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191C3" w14:textId="77777777" w:rsidR="00DC3B6D" w:rsidRDefault="00603CB2">
      <w:pPr>
        <w:spacing w:before="120" w:after="120" w:line="240" w:lineRule="auto"/>
        <w:jc w:val="center"/>
        <w:rPr>
          <w:rFonts w:ascii="Times New Roman" w:eastAsia="Times New Roman" w:hAnsi="Times New Roman"/>
          <w:b/>
          <w:sz w:val="24"/>
          <w:szCs w:val="24"/>
        </w:rPr>
      </w:pPr>
      <w:r>
        <w:rPr>
          <w:rFonts w:ascii="Times New Roman" w:eastAsia="Times New Roman" w:hAnsi="Times New Roman"/>
          <w:b/>
          <w:sz w:val="24"/>
          <w:szCs w:val="24"/>
        </w:rPr>
        <w:t>ОПШТИНА ВРБАС-ЗАШТИТА ЖИВОТНЕ СРЕДИНЕ</w:t>
      </w:r>
    </w:p>
    <w:p w14:paraId="3881C560" w14:textId="77777777" w:rsidR="00DC3B6D" w:rsidRDefault="00603CB2">
      <w:pPr>
        <w:pStyle w:val="ListParagraph"/>
        <w:numPr>
          <w:ilvl w:val="0"/>
          <w:numId w:val="5"/>
        </w:numPr>
        <w:spacing w:before="120" w:after="120" w:line="240" w:lineRule="auto"/>
        <w:ind w:left="426" w:hanging="426"/>
        <w:rPr>
          <w:rFonts w:ascii="Times New Roman" w:eastAsia="Times New Roman" w:hAnsi="Times New Roman"/>
          <w:b/>
          <w:sz w:val="24"/>
          <w:szCs w:val="24"/>
        </w:rPr>
      </w:pPr>
      <w:r>
        <w:rPr>
          <w:rFonts w:ascii="Times New Roman" w:eastAsia="Times New Roman" w:hAnsi="Times New Roman"/>
          <w:b/>
          <w:sz w:val="24"/>
          <w:szCs w:val="24"/>
        </w:rPr>
        <w:t>Локација и степен развијености</w:t>
      </w:r>
    </w:p>
    <w:p w14:paraId="657DBE0D" w14:textId="4380822A"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Општина Врбас је општина у Републици Србији. Налази се у АП Војводини и припада централном делу Јужнобачког округа. По подацима из 2019. године, општина заузима површину од 376 км². Општина Врбас се састоји од </w:t>
      </w:r>
      <w:hyperlink r:id="rId9">
        <w:r>
          <w:rPr>
            <w:rFonts w:ascii="Times New Roman" w:eastAsia="Times New Roman" w:hAnsi="Times New Roman"/>
            <w:sz w:val="24"/>
            <w:szCs w:val="24"/>
          </w:rPr>
          <w:t>7 насеља</w:t>
        </w:r>
      </w:hyperlink>
      <w:r>
        <w:rPr>
          <w:rFonts w:ascii="Times New Roman" w:eastAsia="Times New Roman" w:hAnsi="Times New Roman"/>
          <w:sz w:val="24"/>
          <w:szCs w:val="24"/>
        </w:rPr>
        <w:t xml:space="preserve">: </w:t>
      </w:r>
      <w:hyperlink r:id="rId10">
        <w:r>
          <w:rPr>
            <w:rFonts w:ascii="Times New Roman" w:eastAsia="Times New Roman" w:hAnsi="Times New Roman"/>
            <w:sz w:val="24"/>
            <w:szCs w:val="24"/>
          </w:rPr>
          <w:t>Бачко Добро Поље</w:t>
        </w:r>
      </w:hyperlink>
      <w:r>
        <w:rPr>
          <w:rFonts w:ascii="Times New Roman" w:eastAsia="Times New Roman" w:hAnsi="Times New Roman"/>
          <w:sz w:val="24"/>
          <w:szCs w:val="24"/>
        </w:rPr>
        <w:t xml:space="preserve">, </w:t>
      </w:r>
      <w:hyperlink r:id="rId11">
        <w:r>
          <w:rPr>
            <w:rFonts w:ascii="Times New Roman" w:eastAsia="Times New Roman" w:hAnsi="Times New Roman"/>
            <w:sz w:val="24"/>
            <w:szCs w:val="24"/>
          </w:rPr>
          <w:t>Врбас</w:t>
        </w:r>
      </w:hyperlink>
      <w:r>
        <w:rPr>
          <w:rFonts w:ascii="Times New Roman" w:eastAsia="Times New Roman" w:hAnsi="Times New Roman"/>
          <w:sz w:val="24"/>
          <w:szCs w:val="24"/>
        </w:rPr>
        <w:t xml:space="preserve">, </w:t>
      </w:r>
      <w:hyperlink r:id="rId12">
        <w:r>
          <w:rPr>
            <w:rFonts w:ascii="Times New Roman" w:eastAsia="Times New Roman" w:hAnsi="Times New Roman"/>
            <w:sz w:val="24"/>
            <w:szCs w:val="24"/>
          </w:rPr>
          <w:t>Змајево</w:t>
        </w:r>
      </w:hyperlink>
      <w:r>
        <w:rPr>
          <w:rFonts w:ascii="Times New Roman" w:eastAsia="Times New Roman" w:hAnsi="Times New Roman"/>
          <w:sz w:val="24"/>
          <w:szCs w:val="24"/>
        </w:rPr>
        <w:t xml:space="preserve">, </w:t>
      </w:r>
      <w:hyperlink r:id="rId13">
        <w:r>
          <w:rPr>
            <w:rFonts w:ascii="Times New Roman" w:eastAsia="Times New Roman" w:hAnsi="Times New Roman"/>
            <w:sz w:val="24"/>
            <w:szCs w:val="24"/>
          </w:rPr>
          <w:t>Косанчић</w:t>
        </w:r>
      </w:hyperlink>
      <w:r>
        <w:rPr>
          <w:rFonts w:ascii="Times New Roman" w:eastAsia="Times New Roman" w:hAnsi="Times New Roman"/>
          <w:sz w:val="24"/>
          <w:szCs w:val="24"/>
        </w:rPr>
        <w:t xml:space="preserve">, </w:t>
      </w:r>
      <w:hyperlink r:id="rId14">
        <w:r>
          <w:rPr>
            <w:rFonts w:ascii="Times New Roman" w:eastAsia="Times New Roman" w:hAnsi="Times New Roman"/>
            <w:sz w:val="24"/>
            <w:szCs w:val="24"/>
          </w:rPr>
          <w:t>Куцура</w:t>
        </w:r>
      </w:hyperlink>
      <w:r>
        <w:rPr>
          <w:rFonts w:ascii="Times New Roman" w:eastAsia="Times New Roman" w:hAnsi="Times New Roman"/>
          <w:sz w:val="24"/>
          <w:szCs w:val="24"/>
        </w:rPr>
        <w:t xml:space="preserve">, </w:t>
      </w:r>
      <w:hyperlink r:id="rId15">
        <w:r>
          <w:rPr>
            <w:rFonts w:ascii="Times New Roman" w:eastAsia="Times New Roman" w:hAnsi="Times New Roman"/>
            <w:sz w:val="24"/>
            <w:szCs w:val="24"/>
          </w:rPr>
          <w:t>Равно Село</w:t>
        </w:r>
      </w:hyperlink>
      <w:r>
        <w:rPr>
          <w:rFonts w:ascii="Times New Roman" w:eastAsia="Times New Roman" w:hAnsi="Times New Roman"/>
          <w:sz w:val="24"/>
          <w:szCs w:val="24"/>
        </w:rPr>
        <w:t xml:space="preserve">, </w:t>
      </w:r>
      <w:hyperlink r:id="rId16">
        <w:r>
          <w:rPr>
            <w:rFonts w:ascii="Times New Roman" w:eastAsia="Times New Roman" w:hAnsi="Times New Roman"/>
            <w:sz w:val="24"/>
            <w:szCs w:val="24"/>
          </w:rPr>
          <w:t>Савино Село</w:t>
        </w:r>
      </w:hyperlink>
      <w:r>
        <w:rPr>
          <w:rFonts w:ascii="Times New Roman" w:eastAsia="Times New Roman" w:hAnsi="Times New Roman"/>
          <w:sz w:val="24"/>
          <w:szCs w:val="24"/>
        </w:rPr>
        <w:t xml:space="preserve">. Центар Општине је </w:t>
      </w:r>
      <w:r w:rsidR="00F23968">
        <w:rPr>
          <w:rFonts w:ascii="Times New Roman" w:eastAsia="Times New Roman" w:hAnsi="Times New Roman"/>
          <w:sz w:val="24"/>
          <w:szCs w:val="24"/>
          <w:lang w:val="sr-Cyrl-RS"/>
        </w:rPr>
        <w:t>насељено место</w:t>
      </w:r>
      <w:r w:rsidR="00F23968">
        <w:rPr>
          <w:rFonts w:ascii="Times New Roman" w:eastAsia="Times New Roman" w:hAnsi="Times New Roman"/>
          <w:sz w:val="24"/>
          <w:szCs w:val="24"/>
        </w:rPr>
        <w:t xml:space="preserve"> </w:t>
      </w:r>
      <w:hyperlink r:id="rId17">
        <w:r>
          <w:rPr>
            <w:rFonts w:ascii="Times New Roman" w:eastAsia="Times New Roman" w:hAnsi="Times New Roman"/>
            <w:sz w:val="24"/>
            <w:szCs w:val="24"/>
          </w:rPr>
          <w:t>Врбас</w:t>
        </w:r>
      </w:hyperlink>
      <w:r>
        <w:rPr>
          <w:rFonts w:ascii="Times New Roman" w:eastAsia="Times New Roman" w:hAnsi="Times New Roman"/>
          <w:sz w:val="24"/>
          <w:szCs w:val="24"/>
        </w:rPr>
        <w:t>.</w:t>
      </w:r>
    </w:p>
    <w:p w14:paraId="23F0F22F" w14:textId="77777777" w:rsidR="00DC3B6D" w:rsidRDefault="00603CB2">
      <w:pPr>
        <w:spacing w:before="120" w:after="120" w:line="240" w:lineRule="auto"/>
        <w:jc w:val="center"/>
        <w:rPr>
          <w:rFonts w:ascii="Times New Roman" w:eastAsia="Times New Roman" w:hAnsi="Times New Roman"/>
          <w:sz w:val="24"/>
          <w:szCs w:val="24"/>
        </w:rPr>
      </w:pPr>
      <w:r>
        <w:rPr>
          <w:rFonts w:ascii="Times New Roman" w:eastAsia="Times New Roman" w:hAnsi="Times New Roman"/>
          <w:b/>
          <w:sz w:val="24"/>
          <w:szCs w:val="24"/>
        </w:rPr>
        <w:t>Слика 1.</w:t>
      </w:r>
      <w:r>
        <w:rPr>
          <w:rFonts w:ascii="Times New Roman" w:eastAsia="Times New Roman" w:hAnsi="Times New Roman"/>
          <w:sz w:val="24"/>
          <w:szCs w:val="24"/>
        </w:rPr>
        <w:t xml:space="preserve"> Положај општине Врбас у АП Војводини и Републици Србији</w:t>
      </w:r>
    </w:p>
    <w:p w14:paraId="6D87B968" w14:textId="77777777" w:rsidR="00DC3B6D" w:rsidRDefault="00603CB2">
      <w:pPr>
        <w:spacing w:before="120" w:after="120" w:line="240" w:lineRule="auto"/>
        <w:jc w:val="both"/>
        <w:rPr>
          <w:rFonts w:ascii="Times New Roman" w:eastAsia="Times New Roman" w:hAnsi="Times New Roman"/>
          <w:sz w:val="24"/>
          <w:szCs w:val="24"/>
        </w:rPr>
      </w:pPr>
      <w:r>
        <w:rPr>
          <w:noProof/>
        </w:rPr>
        <w:drawing>
          <wp:inline distT="0" distB="0" distL="0" distR="0" wp14:anchorId="7AEA24FA" wp14:editId="039979B8">
            <wp:extent cx="5760720" cy="1980565"/>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8"/>
                    <a:stretch>
                      <a:fillRect/>
                    </a:stretch>
                  </pic:blipFill>
                  <pic:spPr bwMode="auto">
                    <a:xfrm>
                      <a:off x="0" y="0"/>
                      <a:ext cx="5760720" cy="1980565"/>
                    </a:xfrm>
                    <a:prstGeom prst="rect">
                      <a:avLst/>
                    </a:prstGeom>
                  </pic:spPr>
                </pic:pic>
              </a:graphicData>
            </a:graphic>
          </wp:inline>
        </w:drawing>
      </w:r>
    </w:p>
    <w:p w14:paraId="0AE0BDCD" w14:textId="77777777" w:rsidR="00DC3B6D" w:rsidRDefault="00603CB2">
      <w:pPr>
        <w:spacing w:before="120" w:after="120" w:line="240" w:lineRule="auto"/>
        <w:jc w:val="both"/>
        <w:rPr>
          <w:rFonts w:ascii="Times New Roman" w:eastAsia="Times New Roman" w:hAnsi="Times New Roman"/>
          <w:sz w:val="20"/>
          <w:szCs w:val="20"/>
        </w:rPr>
      </w:pPr>
      <w:r>
        <w:rPr>
          <w:rFonts w:ascii="Times New Roman" w:eastAsia="Times New Roman" w:hAnsi="Times New Roman"/>
          <w:sz w:val="20"/>
          <w:szCs w:val="20"/>
        </w:rPr>
        <w:t>Извор:</w:t>
      </w:r>
      <w:r>
        <w:rPr>
          <w:rFonts w:ascii="Times New Roman" w:eastAsia="Times New Roman" w:hAnsi="Times New Roman"/>
          <w:i/>
          <w:sz w:val="20"/>
          <w:szCs w:val="20"/>
        </w:rPr>
        <w:t xml:space="preserve"> </w:t>
      </w:r>
      <w:r>
        <w:rPr>
          <w:rFonts w:ascii="Liberation Serif" w:eastAsia="Liberation Serif" w:hAnsi="Liberation Serif" w:cs="Liberation Serif"/>
          <w:i/>
          <w:sz w:val="20"/>
          <w:szCs w:val="20"/>
        </w:rPr>
        <w:t>„</w:t>
      </w:r>
      <w:r>
        <w:rPr>
          <w:rFonts w:ascii="Times New Roman" w:eastAsia="Times New Roman" w:hAnsi="Times New Roman"/>
          <w:sz w:val="20"/>
          <w:szCs w:val="20"/>
        </w:rPr>
        <w:t>П</w:t>
      </w:r>
      <w:r>
        <w:rPr>
          <w:rFonts w:ascii="Times New Roman" w:hAnsi="Times New Roman"/>
          <w:bCs/>
          <w:sz w:val="20"/>
          <w:szCs w:val="20"/>
        </w:rPr>
        <w:t>росторни план општине Врбас</w:t>
      </w:r>
      <w:r>
        <w:rPr>
          <w:rFonts w:ascii="Liberation Serif" w:eastAsia="Liberation Serif" w:hAnsi="Liberation Serif" w:cs="Liberation Serif"/>
          <w:bCs/>
          <w:sz w:val="20"/>
          <w:szCs w:val="20"/>
        </w:rPr>
        <w:t>”</w:t>
      </w:r>
      <w:r>
        <w:rPr>
          <w:rFonts w:ascii="Times New Roman" w:hAnsi="Times New Roman"/>
          <w:bCs/>
          <w:sz w:val="20"/>
          <w:szCs w:val="20"/>
        </w:rPr>
        <w:t>, 2011.</w:t>
      </w:r>
    </w:p>
    <w:p w14:paraId="6ADE0E0D"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Врбас се простире у виду правоугаоне траке, поред Великог бачког канала, у подножју Телечке заравни, а делимично на њеним падинама. Врбас је смештен на раскрсници главних путева различитог саобраћаја који пролазе територијом његове општине, везујући га тако са осталим деловима АП Војводине, као и са другим крајевима државе. </w:t>
      </w:r>
    </w:p>
    <w:p w14:paraId="63CE0BD8"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Значајан је саобраћајни чвор у ком се укршта више друмских, железничких и водених путева. Пре свега се налази на траси најважнијег путног правца у Србији </w:t>
      </w:r>
      <w:r>
        <w:rPr>
          <w:rFonts w:ascii="Times New Roman" w:eastAsia="Times New Roman" w:hAnsi="Times New Roman"/>
          <w:color w:val="000000"/>
          <w:spacing w:val="-4"/>
          <w:sz w:val="24"/>
          <w:szCs w:val="24"/>
        </w:rPr>
        <w:t>–</w:t>
      </w:r>
      <w:r>
        <w:rPr>
          <w:rFonts w:ascii="Times New Roman" w:eastAsia="Times New Roman" w:hAnsi="Times New Roman"/>
          <w:sz w:val="24"/>
          <w:szCs w:val="24"/>
        </w:rPr>
        <w:t xml:space="preserve"> Коридора 10. Најзначајније саобраћајнице су ауто-пут Е-75 и међународна пруга Београд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 Будимпешта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Беч, која повезује Србију са Европом, што Врбасу пружа значајан потенцијал транзитног туризма. Кроз град пролазе путеви: Сомбор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Врбас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Бечеј; Врбас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Бачка Паланка; Врбас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Суботица. Недалеко од Врбаса пролазе и путеви Нови Сад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Суботица (М-22 стари) и међународни пут Е-75 (М-22 нови). У граду се укрштају железничке пруге: Суботица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Врбас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Београд и Сомбор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Врбас. Врло значајну улогу имају и водени токови, који представљају део хидросистема Дунав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Тиса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Дунав.</w:t>
      </w:r>
    </w:p>
    <w:p w14:paraId="72A958DF" w14:textId="77777777" w:rsidR="00DC3B6D" w:rsidRPr="007F7967" w:rsidRDefault="00603CB2">
      <w:pPr>
        <w:spacing w:before="120" w:after="120" w:line="240" w:lineRule="auto"/>
        <w:jc w:val="both"/>
        <w:rPr>
          <w:rFonts w:ascii="Times New Roman" w:eastAsia="Times New Roman" w:hAnsi="Times New Roman"/>
          <w:sz w:val="24"/>
          <w:szCs w:val="24"/>
          <w:lang w:val="sr-Cyrl-RS"/>
        </w:rPr>
      </w:pPr>
      <w:r>
        <w:rPr>
          <w:rFonts w:ascii="Times New Roman" w:eastAsia="Times New Roman" w:hAnsi="Times New Roman"/>
          <w:sz w:val="24"/>
          <w:szCs w:val="24"/>
        </w:rPr>
        <w:t>Врбас је повезан са насељеним местима удаљеним 8</w:t>
      </w:r>
      <w:r>
        <w:rPr>
          <w:rFonts w:ascii="Times New Roman" w:eastAsia="Times New Roman" w:hAnsi="Times New Roman"/>
          <w:color w:val="000000"/>
          <w:spacing w:val="-4"/>
          <w:sz w:val="24"/>
          <w:szCs w:val="24"/>
        </w:rPr>
        <w:t>–</w:t>
      </w:r>
      <w:r>
        <w:rPr>
          <w:rFonts w:ascii="Times New Roman" w:eastAsia="Times New Roman" w:hAnsi="Times New Roman"/>
          <w:sz w:val="24"/>
          <w:szCs w:val="24"/>
        </w:rPr>
        <w:t>20 км, односно граничи се са општинама: Кула, Мали Иђош, Србобран, Темерин, Нови Сад, Бачки Петровац, Бачка Паланка и Оџаци.</w:t>
      </w:r>
    </w:p>
    <w:p w14:paraId="65C3696E"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Све овe карактеристике, уз марљиво мултиетничко становништво, које сачињавају представници 26 националности, допринели су да Врбас постане водећи центар прехрамбене индустрије наше земље.</w:t>
      </w:r>
    </w:p>
    <w:p w14:paraId="14B09C12" w14:textId="77777777" w:rsidR="00DC3B6D" w:rsidRDefault="00603CB2">
      <w:pPr>
        <w:spacing w:before="120" w:after="120" w:line="240" w:lineRule="auto"/>
        <w:rPr>
          <w:rFonts w:ascii="Times New Roman" w:eastAsia="Times New Roman" w:hAnsi="Times New Roman"/>
          <w:b/>
          <w:i/>
          <w:sz w:val="24"/>
          <w:szCs w:val="24"/>
        </w:rPr>
      </w:pPr>
      <w:r>
        <w:rPr>
          <w:rFonts w:ascii="Times New Roman" w:eastAsia="Times New Roman" w:hAnsi="Times New Roman"/>
          <w:b/>
          <w:i/>
          <w:sz w:val="24"/>
          <w:szCs w:val="24"/>
        </w:rPr>
        <w:t xml:space="preserve">Степен развијености </w:t>
      </w:r>
    </w:p>
    <w:p w14:paraId="566022B9" w14:textId="0C4BB1A5"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На основу усвојених законских регулатива на нивоу Републике Србије у области заштите животне средине у општини Врбас су донесени значајни документи у области заштите животне средине. На основу усвојеног пројекта „Брига о заштити животне средине локалне самоуправе Врбас за здравији и безбеднији живот грађана</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одређени су приоритетни проблеми животне средине ове општине. Овај пројекат је </w:t>
      </w:r>
      <w:r>
        <w:rPr>
          <w:rFonts w:ascii="Times New Roman" w:eastAsia="Times New Roman" w:hAnsi="Times New Roman"/>
          <w:sz w:val="24"/>
          <w:szCs w:val="24"/>
        </w:rPr>
        <w:lastRenderedPageBreak/>
        <w:t xml:space="preserve">суфинансиран средствима из буџета општине Врбас. Као највећи еколошки проблем издвојен је Велики бачки канал, у који се уливају отпадне воде. Осим индустријских отпадних вода и канализационе воде се, такође, изливају у овај канал. Као решење направљен је пројекат Централног постројења за пречишћавање отпадних вода (ЦППОВ). То је највећа еколошка инвестиција у региону која је 100% финансирана средствима ЕУ. Централно постројење за пречишћавање отпадних вода из Врбаса, Куле и Црвенке ће сву воду прерађивати до одређеног квалитета и уливати у Велики бачки канал. Основано је од стране општина Кула и Врбас заједничко ЈКП „Пречистач Врбас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Кула</w:t>
      </w:r>
      <w:r>
        <w:rPr>
          <w:rFonts w:ascii="Liberation Serif" w:eastAsia="Liberation Serif" w:hAnsi="Liberation Serif" w:cs="Liberation Serif"/>
          <w:sz w:val="24"/>
          <w:szCs w:val="24"/>
        </w:rPr>
        <w:t>”</w:t>
      </w:r>
      <w:r>
        <w:rPr>
          <w:rFonts w:ascii="Times New Roman" w:eastAsia="Times New Roman" w:hAnsi="Times New Roman"/>
          <w:sz w:val="24"/>
          <w:szCs w:val="24"/>
        </w:rPr>
        <w:t>, са седиштем у Врбасу у сврху управљања над постројењем, а потребно је обезбедити све услове у погледу техничких капацитета и људских ресурса да би се то у потпуности реализовало. Потребно је да општине обезбеде довољну количину отпадних вода како би постројење радило оптимално. Без рада пречистача ремедијација Великог бачког канала није могућа. Такође, осим овог постројења морају се и канализационе мреже свих насеља ове општине успоставити њиховим прикључењем. Овим би се квалитет воде овог Канала поправио и служио би за наводњавање и потребе саобраћаја, што му је била првобитна намена када је пројектован осмадесетих година прошлог века.</w:t>
      </w:r>
    </w:p>
    <w:p w14:paraId="4120F849"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У складу са Законом о заштити животне средине и Уредбом о врсти загађења уведене су накнаде за заштиту и унапређење животне средине. Прикупљена средстава на овај начин се користе за примену мера унапређења и заштите животне средине.  Активности заштите животне средине укључују праћење квалитета чинилаца животне средине: ваздуха, воде, земљишта и бука. Заштићена природна добра, Споменик културе „Чарнок</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Парк природе </w:t>
      </w:r>
      <w:r>
        <w:rPr>
          <w:rFonts w:ascii="Liberation Serif" w:eastAsia="Liberation Serif" w:hAnsi="Liberation Serif" w:cs="Liberation Serif"/>
          <w:sz w:val="24"/>
          <w:szCs w:val="24"/>
        </w:rPr>
        <w:t>„</w:t>
      </w:r>
      <w:r>
        <w:rPr>
          <w:rFonts w:ascii="Times New Roman" w:eastAsia="Times New Roman" w:hAnsi="Times New Roman"/>
          <w:sz w:val="24"/>
          <w:szCs w:val="24"/>
        </w:rPr>
        <w:t>Јегричка</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и Споменик природе „Бела топола</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у Савином Селу, су такође узета у обзир при примени мера локалне самоуправе у области заштите животне средине. Улаже се и у мере систематског сузбијања амброзије, комараца и крпеља на територији општине, превентивне и интервентне мере у случају ванредних загађивања средине, еколошке програме и пројекте, активности уређивања и озелењавања и одржавања прородних, културних и амбијенталних добара, уређивање и одржавање јавних зелених површина, пошумљавање и подизање ветрозаштитних појасева (</w:t>
      </w:r>
      <w:hyperlink r:id="rId19">
        <w:r>
          <w:rPr>
            <w:rFonts w:ascii="Times New Roman" w:eastAsia="Times New Roman" w:hAnsi="Times New Roman"/>
            <w:sz w:val="24"/>
            <w:szCs w:val="24"/>
          </w:rPr>
          <w:t>https://www.poljoprivrednik.net/projekti/2018/opstina-vrbas/4509-opstina-vrbas</w:t>
        </w:r>
      </w:hyperlink>
      <w:r>
        <w:rPr>
          <w:rFonts w:ascii="Times New Roman" w:eastAsia="Times New Roman" w:hAnsi="Times New Roman"/>
          <w:sz w:val="24"/>
          <w:szCs w:val="24"/>
        </w:rPr>
        <w:t>).</w:t>
      </w:r>
    </w:p>
    <w:p w14:paraId="28E1E3A2" w14:textId="77777777" w:rsidR="00DC3B6D" w:rsidRDefault="00603CB2">
      <w:pPr>
        <w:spacing w:before="120" w:after="120" w:line="240" w:lineRule="auto"/>
        <w:rPr>
          <w:rFonts w:ascii="Times New Roman" w:eastAsia="Times New Roman" w:hAnsi="Times New Roman"/>
          <w:b/>
          <w:sz w:val="24"/>
          <w:szCs w:val="24"/>
        </w:rPr>
      </w:pPr>
      <w:r>
        <w:rPr>
          <w:rFonts w:ascii="Times New Roman" w:hAnsi="Times New Roman"/>
          <w:b/>
          <w:sz w:val="24"/>
          <w:szCs w:val="24"/>
        </w:rPr>
        <w:t xml:space="preserve">2. Опис животне средине </w:t>
      </w:r>
    </w:p>
    <w:p w14:paraId="7CE692E4" w14:textId="77777777" w:rsidR="00DC3B6D" w:rsidRDefault="00603CB2">
      <w:pPr>
        <w:spacing w:before="120" w:after="120" w:line="240" w:lineRule="auto"/>
        <w:jc w:val="both"/>
        <w:rPr>
          <w:rFonts w:ascii="Times New Roman" w:eastAsia="Times New Roman" w:hAnsi="Times New Roman"/>
          <w:b/>
          <w:sz w:val="24"/>
          <w:szCs w:val="24"/>
        </w:rPr>
      </w:pPr>
      <w:r>
        <w:rPr>
          <w:rFonts w:ascii="Times New Roman" w:eastAsia="Times New Roman" w:hAnsi="Times New Roman"/>
          <w:b/>
          <w:sz w:val="24"/>
          <w:szCs w:val="24"/>
        </w:rPr>
        <w:t xml:space="preserve">2.1. Рељеф </w:t>
      </w:r>
    </w:p>
    <w:p w14:paraId="349E3B40"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Територија општине Врбас се простире на лесној заравни и лесној тераси, на надморској висини 81</w:t>
      </w:r>
      <w:r>
        <w:rPr>
          <w:rFonts w:ascii="Times New Roman" w:eastAsia="Times New Roman" w:hAnsi="Times New Roman"/>
          <w:color w:val="000000"/>
          <w:spacing w:val="-4"/>
          <w:sz w:val="24"/>
          <w:szCs w:val="24"/>
        </w:rPr>
        <w:t>–</w:t>
      </w:r>
      <w:r>
        <w:rPr>
          <w:rFonts w:ascii="Times New Roman" w:eastAsia="Times New Roman" w:hAnsi="Times New Roman"/>
          <w:sz w:val="24"/>
          <w:szCs w:val="24"/>
        </w:rPr>
        <w:t>104 м. Најнижа тачка се налази на југу, на лесној тераси око реке Јегричка, 81 м надморске висине, док се највиша тачка налази на северу, на лесној заравни и износи 104 м надморске висине. Лесна зараван покрива око једну четвртину,  док лесна тераса покрива преостале три четвртине територије општине. Најуочљивија висинска разлика је у пограничном делу према Кули, где лесна зараван доминира над лесном терасом одсеком висине 17 м. Југоисточно од Врбаса та граница је слабије изражена.</w:t>
      </w:r>
    </w:p>
    <w:p w14:paraId="4873FA70" w14:textId="77777777" w:rsidR="00934A4F" w:rsidRDefault="00934A4F">
      <w:pPr>
        <w:spacing w:before="120" w:after="120" w:line="240" w:lineRule="auto"/>
        <w:jc w:val="both"/>
        <w:rPr>
          <w:rFonts w:ascii="Times New Roman" w:eastAsia="Times New Roman" w:hAnsi="Times New Roman"/>
          <w:b/>
          <w:sz w:val="24"/>
          <w:szCs w:val="24"/>
        </w:rPr>
      </w:pPr>
    </w:p>
    <w:p w14:paraId="635013B0" w14:textId="77777777" w:rsidR="00934A4F" w:rsidRDefault="00934A4F">
      <w:pPr>
        <w:spacing w:before="120" w:after="120" w:line="240" w:lineRule="auto"/>
        <w:jc w:val="both"/>
        <w:rPr>
          <w:rFonts w:ascii="Times New Roman" w:eastAsia="Times New Roman" w:hAnsi="Times New Roman"/>
          <w:b/>
          <w:sz w:val="24"/>
          <w:szCs w:val="24"/>
        </w:rPr>
      </w:pPr>
    </w:p>
    <w:p w14:paraId="1269C594" w14:textId="77777777" w:rsidR="00934A4F" w:rsidRDefault="00934A4F">
      <w:pPr>
        <w:spacing w:before="120" w:after="120" w:line="240" w:lineRule="auto"/>
        <w:jc w:val="both"/>
        <w:rPr>
          <w:rFonts w:ascii="Times New Roman" w:eastAsia="Times New Roman" w:hAnsi="Times New Roman"/>
          <w:b/>
          <w:sz w:val="24"/>
          <w:szCs w:val="24"/>
        </w:rPr>
      </w:pPr>
    </w:p>
    <w:p w14:paraId="292BF724" w14:textId="2FAC07D6" w:rsidR="00934A4F" w:rsidRDefault="00934A4F">
      <w:pPr>
        <w:spacing w:before="120" w:after="120" w:line="240" w:lineRule="auto"/>
        <w:jc w:val="both"/>
        <w:rPr>
          <w:rFonts w:ascii="Times New Roman" w:eastAsia="Times New Roman" w:hAnsi="Times New Roman"/>
          <w:b/>
          <w:sz w:val="24"/>
          <w:szCs w:val="24"/>
        </w:rPr>
      </w:pPr>
    </w:p>
    <w:p w14:paraId="75B57B86" w14:textId="77777777" w:rsidR="004B0942" w:rsidRDefault="004B0942">
      <w:pPr>
        <w:spacing w:before="120" w:after="120" w:line="240" w:lineRule="auto"/>
        <w:jc w:val="both"/>
        <w:rPr>
          <w:rFonts w:ascii="Times New Roman" w:eastAsia="Times New Roman" w:hAnsi="Times New Roman"/>
          <w:b/>
          <w:sz w:val="24"/>
          <w:szCs w:val="24"/>
        </w:rPr>
      </w:pPr>
    </w:p>
    <w:p w14:paraId="3280BC1F" w14:textId="77777777" w:rsidR="00934A4F" w:rsidRDefault="00934A4F">
      <w:pPr>
        <w:spacing w:before="120" w:after="120" w:line="240" w:lineRule="auto"/>
        <w:jc w:val="both"/>
        <w:rPr>
          <w:rFonts w:ascii="Times New Roman" w:eastAsia="Times New Roman" w:hAnsi="Times New Roman"/>
          <w:b/>
          <w:sz w:val="24"/>
          <w:szCs w:val="24"/>
        </w:rPr>
      </w:pPr>
    </w:p>
    <w:p w14:paraId="3553DAFF" w14:textId="16B4D5F4" w:rsidR="00DC3B6D" w:rsidRDefault="00603CB2">
      <w:pPr>
        <w:spacing w:before="120" w:after="120" w:line="240" w:lineRule="auto"/>
        <w:jc w:val="both"/>
        <w:rPr>
          <w:rFonts w:ascii="Times New Roman" w:eastAsia="Times New Roman" w:hAnsi="Times New Roman"/>
          <w:b/>
          <w:sz w:val="24"/>
          <w:szCs w:val="24"/>
        </w:rPr>
      </w:pPr>
      <w:r>
        <w:rPr>
          <w:rFonts w:ascii="Times New Roman" w:eastAsia="Times New Roman" w:hAnsi="Times New Roman"/>
          <w:b/>
          <w:sz w:val="24"/>
          <w:szCs w:val="24"/>
        </w:rPr>
        <w:lastRenderedPageBreak/>
        <w:t>2.2. Земљиште</w:t>
      </w:r>
    </w:p>
    <w:p w14:paraId="013997BC" w14:textId="0FBDB9DF" w:rsidR="00574A34" w:rsidRPr="00934A4F" w:rsidRDefault="00603CB2" w:rsidP="00934A4F">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Заступљени типови земљишта на подрчју општине Врбас су приказани у Tабели 1.</w:t>
      </w:r>
    </w:p>
    <w:p w14:paraId="7A95595D" w14:textId="1F61AD14" w:rsidR="00DC3B6D" w:rsidRDefault="00603CB2">
      <w:pPr>
        <w:widowControl w:val="0"/>
        <w:spacing w:before="120" w:after="60" w:line="240" w:lineRule="auto"/>
        <w:ind w:right="51"/>
        <w:jc w:val="both"/>
        <w:rPr>
          <w:rFonts w:ascii="Times New Roman" w:eastAsia="Times New Roman" w:hAnsi="Times New Roman"/>
          <w:b/>
          <w:sz w:val="24"/>
          <w:szCs w:val="24"/>
        </w:rPr>
      </w:pPr>
      <w:r>
        <w:rPr>
          <w:rFonts w:ascii="Times New Roman" w:eastAsia="Times New Roman" w:hAnsi="Times New Roman"/>
          <w:b/>
          <w:sz w:val="24"/>
          <w:szCs w:val="24"/>
        </w:rPr>
        <w:t xml:space="preserve">Табела 1. </w:t>
      </w:r>
      <w:r>
        <w:rPr>
          <w:rFonts w:ascii="Times New Roman" w:eastAsia="Times New Roman" w:hAnsi="Times New Roman"/>
          <w:sz w:val="24"/>
          <w:szCs w:val="24"/>
        </w:rPr>
        <w:t>Типови земљишта општине Врбас</w:t>
      </w:r>
    </w:p>
    <w:tbl>
      <w:tblPr>
        <w:tblW w:w="8931" w:type="dxa"/>
        <w:tblInd w:w="109" w:type="dxa"/>
        <w:tblLayout w:type="fixed"/>
        <w:tblLook w:val="0400" w:firstRow="0" w:lastRow="0" w:firstColumn="0" w:lastColumn="0" w:noHBand="0" w:noVBand="1"/>
      </w:tblPr>
      <w:tblGrid>
        <w:gridCol w:w="3826"/>
        <w:gridCol w:w="2682"/>
        <w:gridCol w:w="2423"/>
      </w:tblGrid>
      <w:tr w:rsidR="00DC3B6D" w14:paraId="07194A16" w14:textId="77777777">
        <w:tc>
          <w:tcPr>
            <w:tcW w:w="3826" w:type="dxa"/>
            <w:tcBorders>
              <w:top w:val="single" w:sz="4" w:space="0" w:color="000000"/>
              <w:left w:val="single" w:sz="4" w:space="0" w:color="000000"/>
              <w:bottom w:val="single" w:sz="4" w:space="0" w:color="000000"/>
              <w:right w:val="single" w:sz="4" w:space="0" w:color="000000"/>
            </w:tcBorders>
            <w:vAlign w:val="center"/>
          </w:tcPr>
          <w:p w14:paraId="4E924656" w14:textId="77777777" w:rsidR="00DC3B6D" w:rsidRDefault="00603CB2">
            <w:pPr>
              <w:widowControl w:val="0"/>
              <w:spacing w:before="60" w:after="60"/>
              <w:jc w:val="center"/>
              <w:rPr>
                <w:b/>
              </w:rPr>
            </w:pPr>
            <w:r>
              <w:rPr>
                <w:b/>
              </w:rPr>
              <w:t>Тип земљишта</w:t>
            </w:r>
          </w:p>
        </w:tc>
        <w:tc>
          <w:tcPr>
            <w:tcW w:w="2682" w:type="dxa"/>
            <w:tcBorders>
              <w:top w:val="single" w:sz="4" w:space="0" w:color="000000"/>
              <w:left w:val="single" w:sz="4" w:space="0" w:color="000000"/>
              <w:bottom w:val="single" w:sz="4" w:space="0" w:color="000000"/>
              <w:right w:val="single" w:sz="4" w:space="0" w:color="000000"/>
            </w:tcBorders>
            <w:vAlign w:val="center"/>
          </w:tcPr>
          <w:p w14:paraId="5CA12D54" w14:textId="77777777" w:rsidR="00DC3B6D" w:rsidRDefault="00603CB2">
            <w:pPr>
              <w:widowControl w:val="0"/>
              <w:spacing w:before="60" w:after="60"/>
              <w:jc w:val="center"/>
              <w:rPr>
                <w:b/>
              </w:rPr>
            </w:pPr>
            <w:r>
              <w:rPr>
                <w:b/>
              </w:rPr>
              <w:t>Површина (ха)</w:t>
            </w:r>
          </w:p>
        </w:tc>
        <w:tc>
          <w:tcPr>
            <w:tcW w:w="2423" w:type="dxa"/>
            <w:tcBorders>
              <w:top w:val="single" w:sz="4" w:space="0" w:color="000000"/>
              <w:left w:val="single" w:sz="4" w:space="0" w:color="000000"/>
              <w:bottom w:val="single" w:sz="4" w:space="0" w:color="000000"/>
              <w:right w:val="single" w:sz="4" w:space="0" w:color="000000"/>
            </w:tcBorders>
            <w:vAlign w:val="center"/>
          </w:tcPr>
          <w:p w14:paraId="2E54D26C" w14:textId="77777777" w:rsidR="00DC3B6D" w:rsidRDefault="00603CB2">
            <w:pPr>
              <w:widowControl w:val="0"/>
              <w:spacing w:before="60" w:after="60"/>
              <w:jc w:val="center"/>
              <w:rPr>
                <w:b/>
              </w:rPr>
            </w:pPr>
            <w:r>
              <w:rPr>
                <w:b/>
              </w:rPr>
              <w:t>Учешће у %</w:t>
            </w:r>
          </w:p>
        </w:tc>
      </w:tr>
      <w:tr w:rsidR="00DC3B6D" w14:paraId="34EBB1CD" w14:textId="77777777">
        <w:tc>
          <w:tcPr>
            <w:tcW w:w="3826" w:type="dxa"/>
            <w:tcBorders>
              <w:top w:val="single" w:sz="4" w:space="0" w:color="000000"/>
              <w:left w:val="single" w:sz="4" w:space="0" w:color="000000"/>
              <w:bottom w:val="single" w:sz="4" w:space="0" w:color="000000"/>
              <w:right w:val="single" w:sz="4" w:space="0" w:color="000000"/>
            </w:tcBorders>
            <w:vAlign w:val="center"/>
          </w:tcPr>
          <w:p w14:paraId="703BE117" w14:textId="77777777" w:rsidR="00DC3B6D" w:rsidRDefault="00603CB2">
            <w:pPr>
              <w:widowControl w:val="0"/>
              <w:spacing w:before="60" w:after="60"/>
            </w:pPr>
            <w:r>
              <w:t>Чернозем</w:t>
            </w:r>
          </w:p>
        </w:tc>
        <w:tc>
          <w:tcPr>
            <w:tcW w:w="2682" w:type="dxa"/>
            <w:tcBorders>
              <w:top w:val="single" w:sz="4" w:space="0" w:color="000000"/>
              <w:left w:val="single" w:sz="4" w:space="0" w:color="000000"/>
              <w:bottom w:val="single" w:sz="4" w:space="0" w:color="000000"/>
              <w:right w:val="single" w:sz="4" w:space="0" w:color="000000"/>
            </w:tcBorders>
            <w:vAlign w:val="center"/>
          </w:tcPr>
          <w:p w14:paraId="44372AEA" w14:textId="77777777" w:rsidR="00DC3B6D" w:rsidRDefault="00603CB2">
            <w:pPr>
              <w:widowControl w:val="0"/>
              <w:spacing w:before="60" w:after="60"/>
              <w:jc w:val="right"/>
            </w:pPr>
            <w:r>
              <w:t>10.326,00</w:t>
            </w:r>
          </w:p>
        </w:tc>
        <w:tc>
          <w:tcPr>
            <w:tcW w:w="2423" w:type="dxa"/>
            <w:tcBorders>
              <w:top w:val="single" w:sz="4" w:space="0" w:color="000000"/>
              <w:left w:val="single" w:sz="4" w:space="0" w:color="000000"/>
              <w:bottom w:val="single" w:sz="4" w:space="0" w:color="000000"/>
              <w:right w:val="single" w:sz="4" w:space="0" w:color="000000"/>
            </w:tcBorders>
            <w:vAlign w:val="center"/>
          </w:tcPr>
          <w:p w14:paraId="13761AB8" w14:textId="77777777" w:rsidR="00DC3B6D" w:rsidRDefault="00603CB2">
            <w:pPr>
              <w:widowControl w:val="0"/>
              <w:spacing w:before="60" w:after="60"/>
              <w:jc w:val="right"/>
            </w:pPr>
            <w:r>
              <w:t>27,50</w:t>
            </w:r>
          </w:p>
        </w:tc>
      </w:tr>
      <w:tr w:rsidR="00DC3B6D" w14:paraId="4E85968A" w14:textId="77777777">
        <w:tc>
          <w:tcPr>
            <w:tcW w:w="3826" w:type="dxa"/>
            <w:tcBorders>
              <w:top w:val="single" w:sz="4" w:space="0" w:color="000000"/>
              <w:left w:val="single" w:sz="4" w:space="0" w:color="000000"/>
              <w:bottom w:val="single" w:sz="4" w:space="0" w:color="000000"/>
              <w:right w:val="single" w:sz="4" w:space="0" w:color="000000"/>
            </w:tcBorders>
            <w:vAlign w:val="center"/>
          </w:tcPr>
          <w:p w14:paraId="5110DEB6" w14:textId="77777777" w:rsidR="00DC3B6D" w:rsidRDefault="00603CB2">
            <w:pPr>
              <w:widowControl w:val="0"/>
              <w:spacing w:before="60" w:after="60"/>
            </w:pPr>
            <w:r>
              <w:t>Солончак и солонец</w:t>
            </w:r>
          </w:p>
        </w:tc>
        <w:tc>
          <w:tcPr>
            <w:tcW w:w="2682" w:type="dxa"/>
            <w:tcBorders>
              <w:top w:val="single" w:sz="4" w:space="0" w:color="000000"/>
              <w:left w:val="single" w:sz="4" w:space="0" w:color="000000"/>
              <w:bottom w:val="single" w:sz="4" w:space="0" w:color="000000"/>
              <w:right w:val="single" w:sz="4" w:space="0" w:color="000000"/>
            </w:tcBorders>
            <w:vAlign w:val="center"/>
          </w:tcPr>
          <w:p w14:paraId="0F3CD2C6" w14:textId="77777777" w:rsidR="00DC3B6D" w:rsidRDefault="00603CB2">
            <w:pPr>
              <w:widowControl w:val="0"/>
              <w:spacing w:before="60" w:after="60"/>
              <w:jc w:val="right"/>
            </w:pPr>
            <w:r>
              <w:t>403,80</w:t>
            </w:r>
          </w:p>
        </w:tc>
        <w:tc>
          <w:tcPr>
            <w:tcW w:w="2423" w:type="dxa"/>
            <w:tcBorders>
              <w:top w:val="single" w:sz="4" w:space="0" w:color="000000"/>
              <w:left w:val="single" w:sz="4" w:space="0" w:color="000000"/>
              <w:bottom w:val="single" w:sz="4" w:space="0" w:color="000000"/>
              <w:right w:val="single" w:sz="4" w:space="0" w:color="000000"/>
            </w:tcBorders>
            <w:vAlign w:val="center"/>
          </w:tcPr>
          <w:p w14:paraId="2B6EA390" w14:textId="77777777" w:rsidR="00DC3B6D" w:rsidRDefault="00603CB2">
            <w:pPr>
              <w:widowControl w:val="0"/>
              <w:spacing w:before="60" w:after="60"/>
              <w:jc w:val="right"/>
            </w:pPr>
            <w:r>
              <w:t>1,08</w:t>
            </w:r>
          </w:p>
        </w:tc>
      </w:tr>
      <w:tr w:rsidR="00DC3B6D" w14:paraId="54C48753" w14:textId="77777777">
        <w:tc>
          <w:tcPr>
            <w:tcW w:w="3826" w:type="dxa"/>
            <w:tcBorders>
              <w:top w:val="single" w:sz="4" w:space="0" w:color="000000"/>
              <w:left w:val="single" w:sz="4" w:space="0" w:color="000000"/>
              <w:bottom w:val="single" w:sz="4" w:space="0" w:color="000000"/>
              <w:right w:val="single" w:sz="4" w:space="0" w:color="000000"/>
            </w:tcBorders>
            <w:vAlign w:val="center"/>
          </w:tcPr>
          <w:p w14:paraId="75ED140E" w14:textId="77777777" w:rsidR="00DC3B6D" w:rsidRDefault="00603CB2">
            <w:pPr>
              <w:widowControl w:val="0"/>
              <w:spacing w:before="60" w:after="60"/>
            </w:pPr>
            <w:r>
              <w:t>Хумофлувиол</w:t>
            </w:r>
          </w:p>
        </w:tc>
        <w:tc>
          <w:tcPr>
            <w:tcW w:w="2682" w:type="dxa"/>
            <w:tcBorders>
              <w:top w:val="single" w:sz="4" w:space="0" w:color="000000"/>
              <w:left w:val="single" w:sz="4" w:space="0" w:color="000000"/>
              <w:bottom w:val="single" w:sz="4" w:space="0" w:color="000000"/>
              <w:right w:val="single" w:sz="4" w:space="0" w:color="000000"/>
            </w:tcBorders>
            <w:vAlign w:val="center"/>
          </w:tcPr>
          <w:p w14:paraId="23275AD1" w14:textId="77777777" w:rsidR="00DC3B6D" w:rsidRDefault="00603CB2">
            <w:pPr>
              <w:widowControl w:val="0"/>
              <w:spacing w:before="60" w:after="60"/>
              <w:jc w:val="right"/>
            </w:pPr>
            <w:r>
              <w:t>26.215,21</w:t>
            </w:r>
          </w:p>
        </w:tc>
        <w:tc>
          <w:tcPr>
            <w:tcW w:w="2423" w:type="dxa"/>
            <w:tcBorders>
              <w:top w:val="single" w:sz="4" w:space="0" w:color="000000"/>
              <w:left w:val="single" w:sz="4" w:space="0" w:color="000000"/>
              <w:bottom w:val="single" w:sz="4" w:space="0" w:color="000000"/>
              <w:right w:val="single" w:sz="4" w:space="0" w:color="000000"/>
            </w:tcBorders>
            <w:vAlign w:val="center"/>
          </w:tcPr>
          <w:p w14:paraId="37D3D5F9" w14:textId="77777777" w:rsidR="00DC3B6D" w:rsidRDefault="00603CB2">
            <w:pPr>
              <w:widowControl w:val="0"/>
              <w:spacing w:before="60" w:after="60"/>
              <w:jc w:val="right"/>
            </w:pPr>
            <w:r>
              <w:t>69,83</w:t>
            </w:r>
          </w:p>
        </w:tc>
      </w:tr>
      <w:tr w:rsidR="00DC3B6D" w14:paraId="39090530" w14:textId="77777777">
        <w:tc>
          <w:tcPr>
            <w:tcW w:w="3826" w:type="dxa"/>
            <w:tcBorders>
              <w:top w:val="single" w:sz="4" w:space="0" w:color="000000"/>
              <w:left w:val="single" w:sz="4" w:space="0" w:color="000000"/>
              <w:bottom w:val="single" w:sz="4" w:space="0" w:color="000000"/>
              <w:right w:val="single" w:sz="4" w:space="0" w:color="000000"/>
            </w:tcBorders>
            <w:vAlign w:val="center"/>
          </w:tcPr>
          <w:p w14:paraId="12885B23" w14:textId="77777777" w:rsidR="00DC3B6D" w:rsidRDefault="00603CB2">
            <w:pPr>
              <w:widowControl w:val="0"/>
              <w:spacing w:before="60" w:after="60"/>
            </w:pPr>
            <w:r>
              <w:t>Хумоглеј и еуглеј</w:t>
            </w:r>
          </w:p>
        </w:tc>
        <w:tc>
          <w:tcPr>
            <w:tcW w:w="2682" w:type="dxa"/>
            <w:tcBorders>
              <w:top w:val="single" w:sz="4" w:space="0" w:color="000000"/>
              <w:left w:val="single" w:sz="4" w:space="0" w:color="000000"/>
              <w:bottom w:val="single" w:sz="4" w:space="0" w:color="000000"/>
              <w:right w:val="single" w:sz="4" w:space="0" w:color="000000"/>
            </w:tcBorders>
            <w:vAlign w:val="center"/>
          </w:tcPr>
          <w:p w14:paraId="141D1B58" w14:textId="77777777" w:rsidR="00DC3B6D" w:rsidRDefault="00603CB2">
            <w:pPr>
              <w:widowControl w:val="0"/>
              <w:spacing w:before="60" w:after="60"/>
              <w:jc w:val="right"/>
            </w:pPr>
            <w:r>
              <w:t>597,89</w:t>
            </w:r>
          </w:p>
        </w:tc>
        <w:tc>
          <w:tcPr>
            <w:tcW w:w="2423" w:type="dxa"/>
            <w:tcBorders>
              <w:top w:val="single" w:sz="4" w:space="0" w:color="000000"/>
              <w:left w:val="single" w:sz="4" w:space="0" w:color="000000"/>
              <w:bottom w:val="single" w:sz="4" w:space="0" w:color="000000"/>
              <w:right w:val="single" w:sz="4" w:space="0" w:color="000000"/>
            </w:tcBorders>
            <w:vAlign w:val="center"/>
          </w:tcPr>
          <w:p w14:paraId="3BAEB957" w14:textId="77777777" w:rsidR="00DC3B6D" w:rsidRDefault="00603CB2">
            <w:pPr>
              <w:widowControl w:val="0"/>
              <w:spacing w:before="60" w:after="60"/>
              <w:jc w:val="right"/>
            </w:pPr>
            <w:r>
              <w:t>1,59</w:t>
            </w:r>
          </w:p>
        </w:tc>
      </w:tr>
      <w:tr w:rsidR="00DC3B6D" w14:paraId="295EEBF0" w14:textId="77777777">
        <w:tc>
          <w:tcPr>
            <w:tcW w:w="3826" w:type="dxa"/>
            <w:tcBorders>
              <w:top w:val="single" w:sz="4" w:space="0" w:color="000000"/>
              <w:left w:val="single" w:sz="4" w:space="0" w:color="000000"/>
              <w:bottom w:val="single" w:sz="4" w:space="0" w:color="000000"/>
              <w:right w:val="single" w:sz="4" w:space="0" w:color="000000"/>
            </w:tcBorders>
            <w:vAlign w:val="center"/>
          </w:tcPr>
          <w:p w14:paraId="2A18E053" w14:textId="77777777" w:rsidR="00DC3B6D" w:rsidRDefault="00603CB2">
            <w:pPr>
              <w:widowControl w:val="0"/>
              <w:spacing w:before="60" w:after="60"/>
            </w:pPr>
            <w:r>
              <w:t>Укупно</w:t>
            </w:r>
          </w:p>
        </w:tc>
        <w:tc>
          <w:tcPr>
            <w:tcW w:w="2682" w:type="dxa"/>
            <w:tcBorders>
              <w:top w:val="single" w:sz="4" w:space="0" w:color="000000"/>
              <w:left w:val="single" w:sz="4" w:space="0" w:color="000000"/>
              <w:bottom w:val="single" w:sz="4" w:space="0" w:color="000000"/>
              <w:right w:val="single" w:sz="4" w:space="0" w:color="000000"/>
            </w:tcBorders>
            <w:vAlign w:val="center"/>
          </w:tcPr>
          <w:p w14:paraId="17629A7C" w14:textId="77777777" w:rsidR="00DC3B6D" w:rsidRDefault="00603CB2">
            <w:pPr>
              <w:widowControl w:val="0"/>
              <w:spacing w:before="60" w:after="60"/>
              <w:jc w:val="right"/>
            </w:pPr>
            <w:r>
              <w:t>37.542,90</w:t>
            </w:r>
          </w:p>
        </w:tc>
        <w:tc>
          <w:tcPr>
            <w:tcW w:w="2423" w:type="dxa"/>
            <w:tcBorders>
              <w:top w:val="single" w:sz="4" w:space="0" w:color="000000"/>
              <w:left w:val="single" w:sz="4" w:space="0" w:color="000000"/>
              <w:bottom w:val="single" w:sz="4" w:space="0" w:color="000000"/>
              <w:right w:val="single" w:sz="4" w:space="0" w:color="000000"/>
            </w:tcBorders>
            <w:vAlign w:val="center"/>
          </w:tcPr>
          <w:p w14:paraId="3CCD41B7" w14:textId="77777777" w:rsidR="00DC3B6D" w:rsidRDefault="00603CB2">
            <w:pPr>
              <w:widowControl w:val="0"/>
              <w:spacing w:before="60" w:after="60"/>
              <w:jc w:val="right"/>
            </w:pPr>
            <w:r>
              <w:t>100,00</w:t>
            </w:r>
          </w:p>
        </w:tc>
      </w:tr>
    </w:tbl>
    <w:p w14:paraId="398E2397" w14:textId="77777777" w:rsidR="00DC3B6D" w:rsidRDefault="00603CB2">
      <w:pPr>
        <w:widowControl w:val="0"/>
        <w:spacing w:before="60" w:after="120" w:line="240" w:lineRule="auto"/>
        <w:ind w:right="51"/>
        <w:jc w:val="both"/>
        <w:rPr>
          <w:rFonts w:ascii="Times New Roman" w:eastAsia="Times New Roman" w:hAnsi="Times New Roman"/>
          <w:sz w:val="20"/>
          <w:szCs w:val="20"/>
        </w:rPr>
      </w:pPr>
      <w:r>
        <w:rPr>
          <w:rFonts w:ascii="Times New Roman" w:eastAsia="Times New Roman" w:hAnsi="Times New Roman"/>
          <w:sz w:val="20"/>
          <w:szCs w:val="20"/>
        </w:rPr>
        <w:t>Извор:</w:t>
      </w:r>
      <w:r>
        <w:rPr>
          <w:rFonts w:ascii="Times New Roman" w:eastAsia="Times New Roman" w:hAnsi="Times New Roman"/>
          <w:i/>
          <w:sz w:val="20"/>
          <w:szCs w:val="20"/>
        </w:rPr>
        <w:t xml:space="preserve"> </w:t>
      </w:r>
      <w:r>
        <w:rPr>
          <w:rFonts w:ascii="Times New Roman" w:eastAsia="Times New Roman" w:hAnsi="Times New Roman"/>
          <w:sz w:val="20"/>
          <w:szCs w:val="20"/>
        </w:rPr>
        <w:t>Извештај „Могућности за узгајање брзорастућих енергетских засада са аспекта расположивости пољопривредног земљишта у Републици Србији</w:t>
      </w:r>
      <w:r>
        <w:rPr>
          <w:rFonts w:ascii="Liberation Serif" w:eastAsia="Liberation Serif" w:hAnsi="Liberation Serif" w:cs="Liberation Serif"/>
          <w:sz w:val="20"/>
          <w:szCs w:val="20"/>
        </w:rPr>
        <w:t>”,</w:t>
      </w:r>
      <w:r>
        <w:rPr>
          <w:rFonts w:ascii="Times New Roman" w:eastAsia="Times New Roman" w:hAnsi="Times New Roman"/>
          <w:sz w:val="20"/>
          <w:szCs w:val="20"/>
        </w:rPr>
        <w:t xml:space="preserve"> Република Србија, Министарство рударства и енергетеике, Министарство пољопривреде и заштите животне средине, УНДП Србија, Београд, 2017.</w:t>
      </w:r>
    </w:p>
    <w:p w14:paraId="1CF823AF"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Најзаступљенији тип земљишта на подручју општине Врбас је </w:t>
      </w:r>
      <w:r>
        <w:rPr>
          <w:rFonts w:ascii="Times New Roman" w:eastAsia="Times New Roman" w:hAnsi="Times New Roman"/>
          <w:i/>
          <w:sz w:val="24"/>
          <w:szCs w:val="24"/>
        </w:rPr>
        <w:t>хумофлувисол</w:t>
      </w:r>
      <w:r>
        <w:rPr>
          <w:rFonts w:ascii="Times New Roman" w:eastAsia="Times New Roman" w:hAnsi="Times New Roman"/>
          <w:sz w:val="24"/>
          <w:szCs w:val="24"/>
        </w:rPr>
        <w:t xml:space="preserve"> који је заступљен на 69,83% територије општине, односно 26.215,21 ха. Према распрострањености иза њега следи </w:t>
      </w:r>
      <w:r>
        <w:rPr>
          <w:rFonts w:ascii="Times New Roman" w:eastAsia="Times New Roman" w:hAnsi="Times New Roman"/>
          <w:i/>
          <w:sz w:val="24"/>
          <w:szCs w:val="24"/>
        </w:rPr>
        <w:t>чернозем</w:t>
      </w:r>
      <w:r>
        <w:rPr>
          <w:rFonts w:ascii="Times New Roman" w:eastAsia="Times New Roman" w:hAnsi="Times New Roman"/>
          <w:sz w:val="24"/>
          <w:szCs w:val="24"/>
        </w:rPr>
        <w:t xml:space="preserve"> који је распрострањен на 10.326,00 ха, односно заузима 27,50% територије општине. </w:t>
      </w:r>
      <w:r>
        <w:rPr>
          <w:rFonts w:ascii="Times New Roman" w:eastAsia="Times New Roman" w:hAnsi="Times New Roman"/>
          <w:i/>
          <w:sz w:val="24"/>
          <w:szCs w:val="24"/>
        </w:rPr>
        <w:t>Хумоглеј</w:t>
      </w:r>
      <w:r>
        <w:rPr>
          <w:rFonts w:ascii="Times New Roman" w:eastAsia="Times New Roman" w:hAnsi="Times New Roman"/>
          <w:sz w:val="24"/>
          <w:szCs w:val="24"/>
        </w:rPr>
        <w:t xml:space="preserve"> и </w:t>
      </w:r>
      <w:r>
        <w:rPr>
          <w:rFonts w:ascii="Times New Roman" w:eastAsia="Times New Roman" w:hAnsi="Times New Roman"/>
          <w:i/>
          <w:sz w:val="24"/>
          <w:szCs w:val="24"/>
        </w:rPr>
        <w:t>еуглеј</w:t>
      </w:r>
      <w:r>
        <w:rPr>
          <w:rFonts w:ascii="Times New Roman" w:eastAsia="Times New Roman" w:hAnsi="Times New Roman"/>
          <w:sz w:val="24"/>
          <w:szCs w:val="24"/>
        </w:rPr>
        <w:t xml:space="preserve"> заузимају 597,89 ха или 1,59% површине и </w:t>
      </w:r>
      <w:r>
        <w:rPr>
          <w:rFonts w:ascii="Times New Roman" w:eastAsia="Times New Roman" w:hAnsi="Times New Roman"/>
          <w:i/>
          <w:sz w:val="24"/>
          <w:szCs w:val="24"/>
        </w:rPr>
        <w:t>солончак</w:t>
      </w:r>
      <w:r>
        <w:rPr>
          <w:rFonts w:ascii="Times New Roman" w:eastAsia="Times New Roman" w:hAnsi="Times New Roman"/>
          <w:sz w:val="24"/>
          <w:szCs w:val="24"/>
        </w:rPr>
        <w:t xml:space="preserve"> и </w:t>
      </w:r>
      <w:r>
        <w:rPr>
          <w:rFonts w:ascii="Times New Roman" w:eastAsia="Times New Roman" w:hAnsi="Times New Roman"/>
          <w:i/>
          <w:sz w:val="24"/>
          <w:szCs w:val="24"/>
        </w:rPr>
        <w:t>солец</w:t>
      </w:r>
      <w:r>
        <w:rPr>
          <w:rFonts w:ascii="Times New Roman" w:eastAsia="Times New Roman" w:hAnsi="Times New Roman"/>
          <w:sz w:val="24"/>
          <w:szCs w:val="24"/>
        </w:rPr>
        <w:t xml:space="preserve"> 403,80 ха или 1,08% територије општине.</w:t>
      </w:r>
    </w:p>
    <w:p w14:paraId="767DC384" w14:textId="77777777" w:rsidR="00DC3B6D" w:rsidRDefault="00603CB2">
      <w:pPr>
        <w:widowControl w:val="0"/>
        <w:spacing w:before="120" w:after="120" w:line="240" w:lineRule="auto"/>
        <w:ind w:right="85"/>
        <w:jc w:val="both"/>
        <w:rPr>
          <w:rFonts w:ascii="Arial" w:eastAsia="Arial" w:hAnsi="Arial" w:cs="Arial"/>
          <w:sz w:val="20"/>
          <w:szCs w:val="20"/>
        </w:rPr>
      </w:pPr>
      <w:r>
        <w:rPr>
          <w:rFonts w:ascii="Times New Roman" w:eastAsia="Times New Roman" w:hAnsi="Times New Roman"/>
          <w:i/>
          <w:sz w:val="24"/>
          <w:szCs w:val="24"/>
        </w:rPr>
        <w:t xml:space="preserve">Хумофлувиосол (ливадска карбонатна црница) </w:t>
      </w:r>
      <w:r>
        <w:rPr>
          <w:rFonts w:ascii="Times New Roman" w:eastAsia="Times New Roman" w:hAnsi="Times New Roman"/>
          <w:sz w:val="24"/>
          <w:szCs w:val="24"/>
        </w:rPr>
        <w:t>је најприсутнијa на лесној тераси. То је земљиште веома добрих физичих и хемијских особина. Дубина хумусног хоризонта износи 65</w:t>
      </w:r>
      <w:r>
        <w:rPr>
          <w:rFonts w:ascii="Times New Roman" w:eastAsia="Times New Roman" w:hAnsi="Times New Roman"/>
          <w:color w:val="000000"/>
          <w:spacing w:val="-4"/>
          <w:sz w:val="24"/>
          <w:szCs w:val="24"/>
        </w:rPr>
        <w:t>–</w:t>
      </w:r>
      <w:r>
        <w:rPr>
          <w:rFonts w:ascii="Times New Roman" w:eastAsia="Times New Roman" w:hAnsi="Times New Roman"/>
          <w:sz w:val="24"/>
          <w:szCs w:val="24"/>
        </w:rPr>
        <w:t>70 цм. Ово земљиште има добре производне карактеристике (веома повољан однос минералне и органске фракције, структуру агрегата, као и снабдевеност азотом, фосфором и калијумом), које представља основ за развој пољопривреде овог подручја. Површине под овим земљиштем користе за као оранице за производњу ратарских усева.</w:t>
      </w:r>
    </w:p>
    <w:p w14:paraId="51C2A214" w14:textId="77777777" w:rsidR="00DC3B6D" w:rsidRDefault="00603CB2">
      <w:pPr>
        <w:widowControl w:val="0"/>
        <w:spacing w:before="120" w:after="120" w:line="240" w:lineRule="auto"/>
        <w:ind w:right="85"/>
        <w:jc w:val="both"/>
        <w:rPr>
          <w:rFonts w:ascii="Times New Roman" w:eastAsia="Times New Roman" w:hAnsi="Times New Roman"/>
          <w:sz w:val="24"/>
          <w:szCs w:val="24"/>
        </w:rPr>
      </w:pPr>
      <w:r>
        <w:rPr>
          <w:rFonts w:ascii="Times New Roman" w:eastAsia="Times New Roman" w:hAnsi="Times New Roman"/>
          <w:i/>
          <w:sz w:val="24"/>
          <w:szCs w:val="24"/>
        </w:rPr>
        <w:t xml:space="preserve">Карбонатни чернозем се </w:t>
      </w:r>
      <w:r>
        <w:rPr>
          <w:rFonts w:ascii="Times New Roman" w:eastAsia="Times New Roman" w:hAnsi="Times New Roman"/>
          <w:sz w:val="24"/>
          <w:szCs w:val="24"/>
        </w:rPr>
        <w:t>простире на лесној тераси и на лесној заравни. На лесној тераси, карбонатни чернозем је присутан на више локалитета, док на лесној заравни захвата јужне делове. Просечна дебљина хумусног хоризонта износи од 40</w:t>
      </w:r>
      <w:r>
        <w:rPr>
          <w:rFonts w:ascii="Times New Roman" w:eastAsia="Times New Roman" w:hAnsi="Times New Roman"/>
          <w:color w:val="000000"/>
          <w:spacing w:val="-4"/>
          <w:sz w:val="24"/>
          <w:szCs w:val="24"/>
        </w:rPr>
        <w:t>–</w:t>
      </w:r>
      <w:r>
        <w:rPr>
          <w:rFonts w:ascii="Times New Roman" w:eastAsia="Times New Roman" w:hAnsi="Times New Roman"/>
          <w:sz w:val="24"/>
          <w:szCs w:val="24"/>
        </w:rPr>
        <w:t>70 цм. Боја карбонатног чернозема на лесној заравни је мрко-смеђа, док је на лесној тераси мрко-црна. Дубина хумусног А хоризонта креће се од 65 до 80 цм. Испод А хоризонта налази се прелазни АЦ хоризонт са развијеношћу 40</w:t>
      </w:r>
      <w:r>
        <w:rPr>
          <w:rFonts w:ascii="Times New Roman" w:eastAsia="Times New Roman" w:hAnsi="Times New Roman"/>
          <w:color w:val="000000"/>
          <w:spacing w:val="-4"/>
          <w:sz w:val="24"/>
          <w:szCs w:val="24"/>
        </w:rPr>
        <w:t>–</w:t>
      </w:r>
      <w:r>
        <w:rPr>
          <w:rFonts w:ascii="Times New Roman" w:eastAsia="Times New Roman" w:hAnsi="Times New Roman"/>
          <w:sz w:val="24"/>
          <w:szCs w:val="24"/>
        </w:rPr>
        <w:t>50 цм, што укупно чини дубину од 105–130 цм. Испод 105 или 130 цм појављује се матични супстрат, лес као Ц хоризонт. Основним макроелементима земљиште је добро снабдевено, те је и овај тип земљишта изразито пољопривредно земљиште веома високих производних особина.</w:t>
      </w:r>
    </w:p>
    <w:p w14:paraId="4C903BDB" w14:textId="62364CCE" w:rsidR="00D100D8" w:rsidRDefault="00603CB2">
      <w:pPr>
        <w:widowControl w:val="0"/>
        <w:spacing w:before="120" w:after="120" w:line="240" w:lineRule="auto"/>
        <w:ind w:right="245"/>
        <w:jc w:val="both"/>
        <w:rPr>
          <w:rFonts w:ascii="Times New Roman" w:eastAsia="Times New Roman" w:hAnsi="Times New Roman"/>
          <w:sz w:val="24"/>
          <w:szCs w:val="24"/>
        </w:rPr>
      </w:pPr>
      <w:r>
        <w:rPr>
          <w:rFonts w:ascii="Times New Roman" w:eastAsia="Times New Roman" w:hAnsi="Times New Roman"/>
          <w:i/>
          <w:sz w:val="24"/>
          <w:szCs w:val="24"/>
        </w:rPr>
        <w:t xml:space="preserve">Солончак </w:t>
      </w:r>
      <w:r>
        <w:rPr>
          <w:rFonts w:ascii="Times New Roman" w:eastAsia="Times New Roman" w:hAnsi="Times New Roman"/>
          <w:sz w:val="24"/>
          <w:szCs w:val="24"/>
        </w:rPr>
        <w:t>представља тип сланог земљишта настао у процесима салинизације. Солончак се простире на веома малој површини, у близини Куцуре, а највише га има на територији Савиног Села. Десалинизација овог земљишта може се успешно вршити спуштањем нивоа подземних вода (</w:t>
      </w:r>
      <w:r>
        <w:rPr>
          <w:rFonts w:ascii="Liberation Serif" w:eastAsia="Liberation Serif" w:hAnsi="Liberation Serif" w:cs="Liberation Serif"/>
          <w:sz w:val="24"/>
          <w:szCs w:val="24"/>
        </w:rPr>
        <w:t>„</w:t>
      </w:r>
      <w:r>
        <w:rPr>
          <w:rFonts w:ascii="Times New Roman" w:eastAsia="Times New Roman" w:hAnsi="Times New Roman"/>
          <w:sz w:val="24"/>
          <w:szCs w:val="24"/>
        </w:rPr>
        <w:t>Стратегија одрживог развоја општине Врбас 2014–2020. године</w:t>
      </w:r>
      <w:r>
        <w:rPr>
          <w:rFonts w:ascii="Liberation Serif" w:eastAsia="Liberation Serif" w:hAnsi="Liberation Serif" w:cs="Liberation Serif"/>
          <w:sz w:val="24"/>
          <w:szCs w:val="24"/>
        </w:rPr>
        <w:t>”</w:t>
      </w:r>
      <w:r>
        <w:rPr>
          <w:rFonts w:ascii="Times New Roman" w:eastAsia="Times New Roman" w:hAnsi="Times New Roman"/>
          <w:sz w:val="24"/>
          <w:szCs w:val="24"/>
        </w:rPr>
        <w:t>).</w:t>
      </w:r>
    </w:p>
    <w:p w14:paraId="1EBF3D2F" w14:textId="77777777" w:rsidR="00934A4F" w:rsidRDefault="00934A4F" w:rsidP="004B0942">
      <w:pPr>
        <w:widowControl w:val="0"/>
        <w:spacing w:before="120" w:after="120" w:line="240" w:lineRule="auto"/>
        <w:ind w:right="245"/>
        <w:jc w:val="both"/>
        <w:rPr>
          <w:rFonts w:ascii="Times New Roman" w:eastAsia="Times New Roman" w:hAnsi="Times New Roman"/>
          <w:b/>
          <w:sz w:val="24"/>
          <w:szCs w:val="24"/>
        </w:rPr>
      </w:pPr>
    </w:p>
    <w:p w14:paraId="0ABBECC3" w14:textId="03BA5799" w:rsidR="00DC3B6D" w:rsidRDefault="00603CB2">
      <w:pPr>
        <w:spacing w:before="120" w:after="120" w:line="240" w:lineRule="auto"/>
        <w:jc w:val="both"/>
        <w:rPr>
          <w:rFonts w:ascii="Times New Roman" w:eastAsia="Times New Roman" w:hAnsi="Times New Roman"/>
          <w:b/>
          <w:sz w:val="24"/>
          <w:szCs w:val="24"/>
        </w:rPr>
      </w:pPr>
      <w:r>
        <w:rPr>
          <w:rFonts w:ascii="Times New Roman" w:eastAsia="Times New Roman" w:hAnsi="Times New Roman"/>
          <w:b/>
          <w:sz w:val="24"/>
          <w:szCs w:val="24"/>
        </w:rPr>
        <w:t>2.3. Водни ресурси</w:t>
      </w:r>
    </w:p>
    <w:p w14:paraId="6676A312"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У оквиру водних ресурса, за подручје општине Врбас од значаја су површинске и  подземне воде и у оквиру њих термоминералне воде.</w:t>
      </w:r>
    </w:p>
    <w:p w14:paraId="705AC626" w14:textId="77777777" w:rsidR="00DC3B6D" w:rsidRDefault="00603CB2">
      <w:pPr>
        <w:spacing w:before="120" w:after="120" w:line="240" w:lineRule="auto"/>
        <w:jc w:val="both"/>
        <w:rPr>
          <w:rFonts w:ascii="Times New Roman" w:eastAsia="Times New Roman" w:hAnsi="Times New Roman"/>
          <w:b/>
          <w:sz w:val="24"/>
          <w:szCs w:val="24"/>
        </w:rPr>
      </w:pPr>
      <w:r>
        <w:rPr>
          <w:rFonts w:ascii="Times New Roman" w:eastAsia="Times New Roman" w:hAnsi="Times New Roman"/>
          <w:b/>
          <w:sz w:val="24"/>
          <w:szCs w:val="24"/>
        </w:rPr>
        <w:lastRenderedPageBreak/>
        <w:t>2.3.1. Површинске воде</w:t>
      </w:r>
    </w:p>
    <w:p w14:paraId="65708D20"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На територији општине Врбас присутна је развијена мрежа канала који припадају систему Дунав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Тиса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Дунав. Најважнији и највећи канал на територији општине је </w:t>
      </w:r>
      <w:r>
        <w:rPr>
          <w:rFonts w:ascii="Times New Roman" w:eastAsia="Times New Roman" w:hAnsi="Times New Roman"/>
          <w:i/>
          <w:sz w:val="24"/>
          <w:szCs w:val="24"/>
        </w:rPr>
        <w:t>Велики бачки канал</w:t>
      </w:r>
      <w:r>
        <w:rPr>
          <w:rFonts w:ascii="Times New Roman" w:eastAsia="Times New Roman" w:hAnsi="Times New Roman"/>
          <w:sz w:val="24"/>
          <w:szCs w:val="24"/>
        </w:rPr>
        <w:t xml:space="preserve"> који протиче подножјем Телечке заравни. У овај Канал се улива крак канала Каравуково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Савино Село чији се други крак наставља од Савиног Села према Новом Саду. Кроз јужни део територије општине протиче река Јегричка и то кроз атаре Савиног Села, затим кроз Равно Село и Змајево. Поред основних намена, односно одводњавања, наводњавања и саобраћаја, канал Дунав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Тиса </w:t>
      </w:r>
      <w:r>
        <w:rPr>
          <w:rFonts w:ascii="Times New Roman" w:eastAsia="Times New Roman" w:hAnsi="Times New Roman"/>
          <w:color w:val="000000"/>
          <w:spacing w:val="-4"/>
          <w:sz w:val="24"/>
          <w:szCs w:val="24"/>
        </w:rPr>
        <w:t>– Д</w:t>
      </w:r>
      <w:r>
        <w:rPr>
          <w:rFonts w:ascii="Times New Roman" w:eastAsia="Times New Roman" w:hAnsi="Times New Roman"/>
          <w:sz w:val="24"/>
          <w:szCs w:val="24"/>
        </w:rPr>
        <w:t>унав користи се и за спортски и привредни рибилов.</w:t>
      </w:r>
    </w:p>
    <w:p w14:paraId="29E2DF11" w14:textId="7C47E340" w:rsidR="00DC3B6D" w:rsidRDefault="00603CB2">
      <w:pPr>
        <w:shd w:val="clear" w:color="auto" w:fill="FFFFFF"/>
        <w:spacing w:after="150" w:line="300" w:lineRule="atLeast"/>
        <w:jc w:val="both"/>
        <w:rPr>
          <w:rFonts w:ascii="Arial" w:eastAsia="Times New Roman" w:hAnsi="Arial" w:cs="Arial"/>
          <w:sz w:val="21"/>
          <w:szCs w:val="21"/>
        </w:rPr>
      </w:pPr>
      <w:r>
        <w:rPr>
          <w:rFonts w:ascii="Times New Roman" w:eastAsia="Times New Roman" w:hAnsi="Times New Roman"/>
          <w:sz w:val="24"/>
          <w:szCs w:val="24"/>
        </w:rPr>
        <w:t>Велики бачки канал, прокопан је пре више од 200 година, представљао је јаку привредну полугу у развоју привреде града. Током интензивног индустријског развоја, почев од шездесетих година 20. века па надаље, долази до екстремно високог загађења и уништавања основне функције канала што га чини колектором отпадних вода. На мапи црних еколошких тачака Европе, уврштен је у групу најзагађенијих вода. Последњих година улажу се велики напори да се поправи стање и Канал ревитализује и тако постане поново значајан у економском развоју, а не његова јака кочница (</w:t>
      </w:r>
      <w:r>
        <w:rPr>
          <w:rFonts w:ascii="Liberation Serif" w:eastAsia="Liberation Serif" w:hAnsi="Liberation Serif" w:cs="Liberation Serif"/>
          <w:sz w:val="24"/>
          <w:szCs w:val="24"/>
        </w:rPr>
        <w:t>„</w:t>
      </w:r>
      <w:r>
        <w:rPr>
          <w:rFonts w:ascii="Times New Roman" w:eastAsia="Times New Roman" w:hAnsi="Times New Roman"/>
          <w:sz w:val="24"/>
          <w:szCs w:val="24"/>
        </w:rPr>
        <w:t>Стратегија одрживог развоја општине Врбас 2014</w:t>
      </w:r>
      <w:r>
        <w:rPr>
          <w:rFonts w:ascii="Times New Roman" w:eastAsia="Times New Roman" w:hAnsi="Times New Roman"/>
          <w:color w:val="000000"/>
          <w:spacing w:val="-4"/>
          <w:sz w:val="24"/>
          <w:szCs w:val="24"/>
        </w:rPr>
        <w:t>–</w:t>
      </w:r>
      <w:r>
        <w:rPr>
          <w:rFonts w:ascii="Times New Roman" w:eastAsia="Times New Roman" w:hAnsi="Times New Roman"/>
          <w:sz w:val="24"/>
          <w:szCs w:val="24"/>
        </w:rPr>
        <w:t>2020.</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2015, стр. 76). Постоји план ремедијације и ревитализације шест километара водотока који пролази кроз Врбас. Изради Нацрта претходила су бројна истраживања и узорковање седимената воде и земљишта путем хемијских анализа. Урађено је 130 узорака. План </w:t>
      </w:r>
      <w:r w:rsidR="00D100D8">
        <w:rPr>
          <w:rFonts w:ascii="Times New Roman" w:eastAsia="Times New Roman" w:hAnsi="Times New Roman"/>
          <w:sz w:val="24"/>
          <w:szCs w:val="24"/>
          <w:lang w:val="sr-Cyrl-RS"/>
        </w:rPr>
        <w:t>је презентован</w:t>
      </w:r>
      <w:r>
        <w:rPr>
          <w:rFonts w:ascii="Times New Roman" w:eastAsia="Times New Roman" w:hAnsi="Times New Roman"/>
          <w:sz w:val="24"/>
          <w:szCs w:val="24"/>
        </w:rPr>
        <w:t xml:space="preserve"> представницима ЈЛС, Покрајинског секретаријата за урбанизам и заштиту животне средине као носиоци пројекта, Завода за урбанизам и ЈПВ „Воде Војводине</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w:t>
      </w:r>
    </w:p>
    <w:p w14:paraId="7F944BDD"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Канали који протичу кроз општину Врбас су приказани у Табели 2.</w:t>
      </w:r>
    </w:p>
    <w:p w14:paraId="772F626E" w14:textId="77777777" w:rsidR="00DC3B6D" w:rsidRDefault="00603CB2">
      <w:pPr>
        <w:spacing w:before="120" w:after="60" w:line="240" w:lineRule="auto"/>
        <w:jc w:val="both"/>
        <w:rPr>
          <w:rFonts w:ascii="Times New Roman" w:eastAsia="Times New Roman" w:hAnsi="Times New Roman"/>
          <w:sz w:val="24"/>
          <w:szCs w:val="24"/>
        </w:rPr>
      </w:pPr>
      <w:r>
        <w:rPr>
          <w:rFonts w:ascii="Times New Roman" w:eastAsia="Times New Roman" w:hAnsi="Times New Roman"/>
          <w:b/>
          <w:sz w:val="24"/>
          <w:szCs w:val="24"/>
        </w:rPr>
        <w:t xml:space="preserve">Табелa 2. </w:t>
      </w:r>
      <w:r>
        <w:rPr>
          <w:rFonts w:ascii="Times New Roman" w:eastAsia="Times New Roman" w:hAnsi="Times New Roman"/>
          <w:sz w:val="24"/>
          <w:szCs w:val="24"/>
        </w:rPr>
        <w:t>Канали који протичу кроз општину Врбас и њихова дужина</w:t>
      </w:r>
    </w:p>
    <w:tbl>
      <w:tblPr>
        <w:tblW w:w="9072" w:type="dxa"/>
        <w:tblInd w:w="109" w:type="dxa"/>
        <w:tblLayout w:type="fixed"/>
        <w:tblLook w:val="0400" w:firstRow="0" w:lastRow="0" w:firstColumn="0" w:lastColumn="0" w:noHBand="0" w:noVBand="1"/>
      </w:tblPr>
      <w:tblGrid>
        <w:gridCol w:w="2835"/>
        <w:gridCol w:w="2716"/>
        <w:gridCol w:w="3521"/>
      </w:tblGrid>
      <w:tr w:rsidR="00DC3B6D" w14:paraId="49CA0D11" w14:textId="77777777">
        <w:tc>
          <w:tcPr>
            <w:tcW w:w="2835" w:type="dxa"/>
            <w:tcBorders>
              <w:top w:val="single" w:sz="4" w:space="0" w:color="000000"/>
              <w:left w:val="single" w:sz="4" w:space="0" w:color="000000"/>
              <w:bottom w:val="single" w:sz="4" w:space="0" w:color="000000"/>
              <w:right w:val="single" w:sz="4" w:space="0" w:color="000000"/>
            </w:tcBorders>
            <w:vAlign w:val="center"/>
          </w:tcPr>
          <w:p w14:paraId="6FE00D9E" w14:textId="77777777" w:rsidR="00DC3B6D" w:rsidRDefault="00603CB2">
            <w:pPr>
              <w:widowControl w:val="0"/>
              <w:spacing w:before="60" w:after="60"/>
              <w:jc w:val="center"/>
              <w:rPr>
                <w:b/>
              </w:rPr>
            </w:pPr>
            <w:r>
              <w:rPr>
                <w:b/>
              </w:rPr>
              <w:t>Назив канала</w:t>
            </w:r>
          </w:p>
        </w:tc>
        <w:tc>
          <w:tcPr>
            <w:tcW w:w="2716" w:type="dxa"/>
            <w:tcBorders>
              <w:top w:val="single" w:sz="4" w:space="0" w:color="000000"/>
              <w:left w:val="single" w:sz="4" w:space="0" w:color="000000"/>
              <w:bottom w:val="single" w:sz="4" w:space="0" w:color="000000"/>
              <w:right w:val="single" w:sz="4" w:space="0" w:color="000000"/>
            </w:tcBorders>
            <w:vAlign w:val="center"/>
          </w:tcPr>
          <w:p w14:paraId="017769C0" w14:textId="77777777" w:rsidR="00DC3B6D" w:rsidRDefault="00603CB2">
            <w:pPr>
              <w:widowControl w:val="0"/>
              <w:spacing w:before="60" w:after="60"/>
              <w:jc w:val="center"/>
              <w:rPr>
                <w:b/>
              </w:rPr>
            </w:pPr>
            <w:r>
              <w:rPr>
                <w:b/>
              </w:rPr>
              <w:t>Укупна дужина (км)</w:t>
            </w:r>
          </w:p>
        </w:tc>
        <w:tc>
          <w:tcPr>
            <w:tcW w:w="3521" w:type="dxa"/>
            <w:tcBorders>
              <w:top w:val="single" w:sz="4" w:space="0" w:color="000000"/>
              <w:left w:val="single" w:sz="4" w:space="0" w:color="000000"/>
              <w:bottom w:val="single" w:sz="4" w:space="0" w:color="000000"/>
              <w:right w:val="single" w:sz="4" w:space="0" w:color="000000"/>
            </w:tcBorders>
            <w:vAlign w:val="center"/>
          </w:tcPr>
          <w:p w14:paraId="5D20AE42" w14:textId="77777777" w:rsidR="00DC3B6D" w:rsidRDefault="00603CB2">
            <w:pPr>
              <w:widowControl w:val="0"/>
              <w:spacing w:before="60" w:after="60"/>
              <w:jc w:val="center"/>
              <w:rPr>
                <w:b/>
              </w:rPr>
            </w:pPr>
            <w:r>
              <w:rPr>
                <w:b/>
              </w:rPr>
              <w:t>Дужина кроз општину Врбас (км)</w:t>
            </w:r>
          </w:p>
        </w:tc>
      </w:tr>
      <w:tr w:rsidR="00DC3B6D" w14:paraId="4C44E5B3" w14:textId="77777777">
        <w:tc>
          <w:tcPr>
            <w:tcW w:w="2835" w:type="dxa"/>
            <w:tcBorders>
              <w:top w:val="single" w:sz="4" w:space="0" w:color="000000"/>
              <w:left w:val="single" w:sz="4" w:space="0" w:color="000000"/>
              <w:bottom w:val="single" w:sz="4" w:space="0" w:color="000000"/>
              <w:right w:val="single" w:sz="4" w:space="0" w:color="000000"/>
            </w:tcBorders>
          </w:tcPr>
          <w:p w14:paraId="67642A7A" w14:textId="77777777" w:rsidR="00DC3B6D" w:rsidRDefault="00603CB2">
            <w:pPr>
              <w:widowControl w:val="0"/>
              <w:spacing w:before="60" w:after="60"/>
              <w:jc w:val="both"/>
            </w:pPr>
            <w:r>
              <w:t xml:space="preserve">Врбас </w:t>
            </w:r>
            <w:r>
              <w:rPr>
                <w:rFonts w:ascii="Times New Roman" w:eastAsia="Times New Roman" w:hAnsi="Times New Roman"/>
                <w:color w:val="000000"/>
                <w:spacing w:val="-4"/>
                <w:sz w:val="24"/>
                <w:szCs w:val="24"/>
              </w:rPr>
              <w:t xml:space="preserve">– </w:t>
            </w:r>
            <w:r>
              <w:t>Бездан</w:t>
            </w:r>
          </w:p>
        </w:tc>
        <w:tc>
          <w:tcPr>
            <w:tcW w:w="2716" w:type="dxa"/>
            <w:tcBorders>
              <w:top w:val="single" w:sz="4" w:space="0" w:color="000000"/>
              <w:left w:val="single" w:sz="4" w:space="0" w:color="000000"/>
              <w:bottom w:val="single" w:sz="4" w:space="0" w:color="000000"/>
              <w:right w:val="single" w:sz="4" w:space="0" w:color="000000"/>
            </w:tcBorders>
            <w:vAlign w:val="center"/>
          </w:tcPr>
          <w:p w14:paraId="08BE7A58" w14:textId="77777777" w:rsidR="00DC3B6D" w:rsidRDefault="00603CB2">
            <w:pPr>
              <w:widowControl w:val="0"/>
              <w:spacing w:before="60" w:after="60"/>
              <w:jc w:val="right"/>
            </w:pPr>
            <w:r>
              <w:t>80,9</w:t>
            </w:r>
          </w:p>
        </w:tc>
        <w:tc>
          <w:tcPr>
            <w:tcW w:w="3521" w:type="dxa"/>
            <w:tcBorders>
              <w:top w:val="single" w:sz="4" w:space="0" w:color="000000"/>
              <w:left w:val="single" w:sz="4" w:space="0" w:color="000000"/>
              <w:bottom w:val="single" w:sz="4" w:space="0" w:color="000000"/>
              <w:right w:val="single" w:sz="4" w:space="0" w:color="000000"/>
            </w:tcBorders>
            <w:vAlign w:val="center"/>
          </w:tcPr>
          <w:p w14:paraId="0E68244A" w14:textId="77777777" w:rsidR="00DC3B6D" w:rsidRDefault="00603CB2">
            <w:pPr>
              <w:widowControl w:val="0"/>
              <w:spacing w:before="60" w:after="60"/>
              <w:jc w:val="right"/>
            </w:pPr>
            <w:r>
              <w:t>12,7</w:t>
            </w:r>
          </w:p>
        </w:tc>
      </w:tr>
      <w:tr w:rsidR="00DC3B6D" w14:paraId="3D174E1E" w14:textId="77777777">
        <w:tc>
          <w:tcPr>
            <w:tcW w:w="2835" w:type="dxa"/>
            <w:tcBorders>
              <w:top w:val="single" w:sz="4" w:space="0" w:color="000000"/>
              <w:left w:val="single" w:sz="4" w:space="0" w:color="000000"/>
              <w:bottom w:val="single" w:sz="4" w:space="0" w:color="000000"/>
              <w:right w:val="single" w:sz="4" w:space="0" w:color="000000"/>
            </w:tcBorders>
          </w:tcPr>
          <w:p w14:paraId="0A2CF46C" w14:textId="77777777" w:rsidR="00DC3B6D" w:rsidRDefault="00603CB2">
            <w:pPr>
              <w:widowControl w:val="0"/>
              <w:spacing w:before="60" w:after="60"/>
              <w:jc w:val="both"/>
            </w:pPr>
            <w:r>
              <w:t xml:space="preserve">Бечеј </w:t>
            </w:r>
            <w:r>
              <w:rPr>
                <w:rFonts w:ascii="Times New Roman" w:eastAsia="Times New Roman" w:hAnsi="Times New Roman"/>
                <w:color w:val="000000"/>
                <w:spacing w:val="-4"/>
                <w:sz w:val="24"/>
                <w:szCs w:val="24"/>
              </w:rPr>
              <w:t xml:space="preserve">– </w:t>
            </w:r>
            <w:r>
              <w:t>Богојево</w:t>
            </w:r>
          </w:p>
        </w:tc>
        <w:tc>
          <w:tcPr>
            <w:tcW w:w="2716" w:type="dxa"/>
            <w:tcBorders>
              <w:top w:val="single" w:sz="4" w:space="0" w:color="000000"/>
              <w:left w:val="single" w:sz="4" w:space="0" w:color="000000"/>
              <w:bottom w:val="single" w:sz="4" w:space="0" w:color="000000"/>
              <w:right w:val="single" w:sz="4" w:space="0" w:color="000000"/>
            </w:tcBorders>
            <w:vAlign w:val="center"/>
          </w:tcPr>
          <w:p w14:paraId="79A99864" w14:textId="77777777" w:rsidR="00DC3B6D" w:rsidRDefault="00603CB2">
            <w:pPr>
              <w:widowControl w:val="0"/>
              <w:spacing w:before="60" w:after="60"/>
              <w:jc w:val="right"/>
            </w:pPr>
            <w:r>
              <w:t>90,0</w:t>
            </w:r>
          </w:p>
        </w:tc>
        <w:tc>
          <w:tcPr>
            <w:tcW w:w="3521" w:type="dxa"/>
            <w:tcBorders>
              <w:top w:val="single" w:sz="4" w:space="0" w:color="000000"/>
              <w:left w:val="single" w:sz="4" w:space="0" w:color="000000"/>
              <w:bottom w:val="single" w:sz="4" w:space="0" w:color="000000"/>
              <w:right w:val="single" w:sz="4" w:space="0" w:color="000000"/>
            </w:tcBorders>
            <w:vAlign w:val="center"/>
          </w:tcPr>
          <w:p w14:paraId="7A482744" w14:textId="77777777" w:rsidR="00DC3B6D" w:rsidRDefault="00603CB2">
            <w:pPr>
              <w:widowControl w:val="0"/>
              <w:spacing w:before="60" w:after="60"/>
              <w:jc w:val="right"/>
            </w:pPr>
            <w:r>
              <w:t>21,0</w:t>
            </w:r>
          </w:p>
        </w:tc>
      </w:tr>
      <w:tr w:rsidR="00DC3B6D" w14:paraId="57123369" w14:textId="77777777">
        <w:tc>
          <w:tcPr>
            <w:tcW w:w="2835" w:type="dxa"/>
            <w:tcBorders>
              <w:top w:val="single" w:sz="4" w:space="0" w:color="000000"/>
              <w:left w:val="single" w:sz="4" w:space="0" w:color="000000"/>
              <w:bottom w:val="single" w:sz="4" w:space="0" w:color="000000"/>
              <w:right w:val="single" w:sz="4" w:space="0" w:color="000000"/>
            </w:tcBorders>
          </w:tcPr>
          <w:p w14:paraId="421CBCD3" w14:textId="77777777" w:rsidR="00DC3B6D" w:rsidRDefault="00603CB2">
            <w:pPr>
              <w:widowControl w:val="0"/>
              <w:spacing w:before="60" w:after="60"/>
              <w:jc w:val="both"/>
            </w:pPr>
            <w:r>
              <w:t xml:space="preserve">Савино Село </w:t>
            </w:r>
            <w:r>
              <w:rPr>
                <w:rFonts w:ascii="Times New Roman" w:eastAsia="Times New Roman" w:hAnsi="Times New Roman"/>
                <w:color w:val="000000"/>
                <w:spacing w:val="-4"/>
                <w:sz w:val="24"/>
                <w:szCs w:val="24"/>
              </w:rPr>
              <w:t xml:space="preserve">– </w:t>
            </w:r>
            <w:r>
              <w:t>Нови Сад</w:t>
            </w:r>
          </w:p>
        </w:tc>
        <w:tc>
          <w:tcPr>
            <w:tcW w:w="2716" w:type="dxa"/>
            <w:tcBorders>
              <w:top w:val="single" w:sz="4" w:space="0" w:color="000000"/>
              <w:left w:val="single" w:sz="4" w:space="0" w:color="000000"/>
              <w:bottom w:val="single" w:sz="4" w:space="0" w:color="000000"/>
              <w:right w:val="single" w:sz="4" w:space="0" w:color="000000"/>
            </w:tcBorders>
            <w:vAlign w:val="center"/>
          </w:tcPr>
          <w:p w14:paraId="6384C204" w14:textId="77777777" w:rsidR="00DC3B6D" w:rsidRDefault="00603CB2">
            <w:pPr>
              <w:widowControl w:val="0"/>
              <w:spacing w:before="60" w:after="60"/>
              <w:jc w:val="right"/>
            </w:pPr>
            <w:r>
              <w:t>39,1</w:t>
            </w:r>
          </w:p>
        </w:tc>
        <w:tc>
          <w:tcPr>
            <w:tcW w:w="3521" w:type="dxa"/>
            <w:tcBorders>
              <w:top w:val="single" w:sz="4" w:space="0" w:color="000000"/>
              <w:left w:val="single" w:sz="4" w:space="0" w:color="000000"/>
              <w:bottom w:val="single" w:sz="4" w:space="0" w:color="000000"/>
              <w:right w:val="single" w:sz="4" w:space="0" w:color="000000"/>
            </w:tcBorders>
            <w:vAlign w:val="center"/>
          </w:tcPr>
          <w:p w14:paraId="77140BB6" w14:textId="77777777" w:rsidR="00DC3B6D" w:rsidRDefault="00603CB2">
            <w:pPr>
              <w:widowControl w:val="0"/>
              <w:spacing w:before="60" w:after="60"/>
              <w:jc w:val="right"/>
            </w:pPr>
            <w:r>
              <w:t>2,0</w:t>
            </w:r>
          </w:p>
        </w:tc>
      </w:tr>
      <w:tr w:rsidR="00DC3B6D" w14:paraId="633F9331" w14:textId="77777777">
        <w:tc>
          <w:tcPr>
            <w:tcW w:w="2835" w:type="dxa"/>
            <w:tcBorders>
              <w:top w:val="single" w:sz="4" w:space="0" w:color="000000"/>
              <w:left w:val="single" w:sz="4" w:space="0" w:color="000000"/>
              <w:bottom w:val="single" w:sz="4" w:space="0" w:color="000000"/>
              <w:right w:val="single" w:sz="4" w:space="0" w:color="000000"/>
            </w:tcBorders>
          </w:tcPr>
          <w:p w14:paraId="704B2B5E" w14:textId="77777777" w:rsidR="00DC3B6D" w:rsidRDefault="00603CB2">
            <w:pPr>
              <w:widowControl w:val="0"/>
              <w:spacing w:before="60" w:after="60"/>
              <w:jc w:val="both"/>
            </w:pPr>
            <w:r>
              <w:t>Косанчић</w:t>
            </w:r>
            <w:r>
              <w:rPr>
                <w:rFonts w:ascii="Times New Roman" w:eastAsia="Times New Roman" w:hAnsi="Times New Roman"/>
                <w:color w:val="000000"/>
                <w:spacing w:val="-4"/>
                <w:sz w:val="24"/>
                <w:szCs w:val="24"/>
              </w:rPr>
              <w:t xml:space="preserve">– </w:t>
            </w:r>
            <w:r>
              <w:t>Мали Стапар</w:t>
            </w:r>
          </w:p>
        </w:tc>
        <w:tc>
          <w:tcPr>
            <w:tcW w:w="2716" w:type="dxa"/>
            <w:tcBorders>
              <w:top w:val="single" w:sz="4" w:space="0" w:color="000000"/>
              <w:left w:val="single" w:sz="4" w:space="0" w:color="000000"/>
              <w:bottom w:val="single" w:sz="4" w:space="0" w:color="000000"/>
              <w:right w:val="single" w:sz="4" w:space="0" w:color="000000"/>
            </w:tcBorders>
            <w:vAlign w:val="center"/>
          </w:tcPr>
          <w:p w14:paraId="0ECBA864" w14:textId="77777777" w:rsidR="00DC3B6D" w:rsidRDefault="00603CB2">
            <w:pPr>
              <w:widowControl w:val="0"/>
              <w:spacing w:before="60" w:after="60"/>
              <w:jc w:val="right"/>
            </w:pPr>
            <w:r>
              <w:t>21,1</w:t>
            </w:r>
          </w:p>
        </w:tc>
        <w:tc>
          <w:tcPr>
            <w:tcW w:w="3521" w:type="dxa"/>
            <w:tcBorders>
              <w:top w:val="single" w:sz="4" w:space="0" w:color="000000"/>
              <w:left w:val="single" w:sz="4" w:space="0" w:color="000000"/>
              <w:bottom w:val="single" w:sz="4" w:space="0" w:color="000000"/>
              <w:right w:val="single" w:sz="4" w:space="0" w:color="000000"/>
            </w:tcBorders>
            <w:vAlign w:val="center"/>
          </w:tcPr>
          <w:p w14:paraId="3607C5E4" w14:textId="77777777" w:rsidR="00DC3B6D" w:rsidRDefault="00603CB2">
            <w:pPr>
              <w:widowControl w:val="0"/>
              <w:spacing w:before="60" w:after="60"/>
              <w:jc w:val="right"/>
            </w:pPr>
            <w:r>
              <w:t>3,7</w:t>
            </w:r>
          </w:p>
        </w:tc>
      </w:tr>
    </w:tbl>
    <w:p w14:paraId="18FEB710" w14:textId="77777777" w:rsidR="00DC3B6D" w:rsidRDefault="00603CB2">
      <w:pPr>
        <w:spacing w:before="60" w:after="12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Извор: </w:t>
      </w:r>
      <w:r>
        <w:rPr>
          <w:rFonts w:ascii="Liberation Serif" w:eastAsia="Liberation Serif" w:hAnsi="Liberation Serif" w:cs="Liberation Serif"/>
          <w:sz w:val="20"/>
          <w:szCs w:val="20"/>
        </w:rPr>
        <w:t>„</w:t>
      </w:r>
      <w:r>
        <w:rPr>
          <w:rFonts w:ascii="Times New Roman" w:eastAsia="Times New Roman" w:hAnsi="Times New Roman"/>
          <w:sz w:val="20"/>
          <w:szCs w:val="20"/>
        </w:rPr>
        <w:t>Стратегија одрживог развоја општине Врбас 2014</w:t>
      </w:r>
      <w:r>
        <w:rPr>
          <w:rFonts w:ascii="Times New Roman" w:eastAsia="Times New Roman" w:hAnsi="Times New Roman"/>
          <w:color w:val="000000"/>
          <w:spacing w:val="-4"/>
          <w:sz w:val="20"/>
          <w:szCs w:val="20"/>
        </w:rPr>
        <w:t>–</w:t>
      </w:r>
      <w:r>
        <w:rPr>
          <w:rFonts w:ascii="Times New Roman" w:eastAsia="Times New Roman" w:hAnsi="Times New Roman"/>
          <w:sz w:val="20"/>
          <w:szCs w:val="20"/>
        </w:rPr>
        <w:t>2020.</w:t>
      </w:r>
      <w:r>
        <w:rPr>
          <w:rFonts w:ascii="Liberation Serif" w:eastAsia="Liberation Serif" w:hAnsi="Liberation Serif" w:cs="Liberation Serif"/>
          <w:sz w:val="20"/>
          <w:szCs w:val="20"/>
        </w:rPr>
        <w:t>”</w:t>
      </w:r>
      <w:r>
        <w:rPr>
          <w:rFonts w:ascii="Times New Roman" w:eastAsia="Times New Roman" w:hAnsi="Times New Roman"/>
          <w:sz w:val="20"/>
          <w:szCs w:val="20"/>
        </w:rPr>
        <w:t>.</w:t>
      </w:r>
    </w:p>
    <w:p w14:paraId="7EC1A8BD" w14:textId="77777777"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Осим канала основне каналске мреже, на општинској територији постоји низ мањих канала другог, трећег и четвртог реда. Из ових канала се вода најчешће гравитационо и уз помоћ црпки пушта или пребацује у канале вишег реда све до канала основне каналске мреже. На овај начин се спушта ниво подземних вода, како би се спречила ерозија земљишта. Каналаска мрежа има улогу одводњавања сувишних вода са терена, али поред ове улоге има и улогу наводњавања у процесу пољопривредне производње.</w:t>
      </w:r>
    </w:p>
    <w:p w14:paraId="6673693F" w14:textId="77777777" w:rsidR="00DC3B6D" w:rsidRDefault="00603CB2">
      <w:pPr>
        <w:spacing w:before="120"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2.3.2. Подземне воде</w:t>
      </w:r>
    </w:p>
    <w:p w14:paraId="1488AE01" w14:textId="299AFB2F" w:rsidR="00574A34" w:rsidRPr="00934A4F"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На територији општине Врбас су присутне плитке подземне воде (фреатска издан) и дубље подземне воде (артешка издан). Фреатске подземне воде су на мањој дубини и као такве присутне су са два бунара, пијезометра, један плићи, на лесној тераси, а други дубљи на Телечкој. Артешке издани, које се налазе између два непропусна слоја земљишта, се користе за водоснабдевање општине Врбас. За јавно водоснабдевање се </w:t>
      </w:r>
      <w:r>
        <w:rPr>
          <w:rFonts w:ascii="Times New Roman" w:eastAsia="Times New Roman" w:hAnsi="Times New Roman"/>
          <w:sz w:val="24"/>
          <w:szCs w:val="24"/>
        </w:rPr>
        <w:lastRenderedPageBreak/>
        <w:t>користе дубоки бунари дубине 115 м и 154 м. Поједина места општине користе субартерске бунаре дубине од 120 до 200 м.</w:t>
      </w:r>
    </w:p>
    <w:p w14:paraId="41315846" w14:textId="76C59241" w:rsidR="00DC3B6D" w:rsidRDefault="00603CB2">
      <w:pPr>
        <w:spacing w:before="120"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Термоминералне воде</w:t>
      </w:r>
    </w:p>
    <w:p w14:paraId="1D143AE4" w14:textId="58A06BE6"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 територији општине налазе се 4 изворишта термалних вода, у Врбасу, Змајеву, Бачком Добром Пољу и Куцури. Постоји могућност да се у будућности економично искористи топлотна енергија тих вода. Зависно од физичко-хемијских и геотермалних одлика, те воде би могле бити употребљиве у пољопривреди за загревање стакленика, у индустрији као технолошка вода, у балнеотерапији и спортско-туристичким центрим</w:t>
      </w:r>
      <w:r w:rsidR="00D100D8">
        <w:rPr>
          <w:rFonts w:ascii="Times New Roman" w:eastAsia="Times New Roman" w:hAnsi="Times New Roman"/>
          <w:sz w:val="24"/>
          <w:szCs w:val="24"/>
          <w:lang w:val="sr-Cyrl-RS"/>
        </w:rPr>
        <w:t>а</w:t>
      </w:r>
      <w:r>
        <w:rPr>
          <w:rFonts w:ascii="Times New Roman" w:eastAsia="Times New Roman" w:hAnsi="Times New Roman"/>
          <w:sz w:val="24"/>
          <w:szCs w:val="24"/>
        </w:rPr>
        <w:t>, а зависно од количине, могле би се користити и за загревање живинарских и сточних фарми, и осталих објеката.</w:t>
      </w:r>
    </w:p>
    <w:p w14:paraId="2C23FEEB" w14:textId="77777777" w:rsidR="00DC3B6D" w:rsidRDefault="00DC3B6D">
      <w:pPr>
        <w:widowControl w:val="0"/>
        <w:tabs>
          <w:tab w:val="left" w:pos="680"/>
        </w:tabs>
        <w:spacing w:after="0" w:line="240" w:lineRule="auto"/>
        <w:ind w:right="-24"/>
        <w:jc w:val="both"/>
        <w:rPr>
          <w:rFonts w:ascii="Times New Roman" w:eastAsia="Times New Roman" w:hAnsi="Times New Roman"/>
          <w:b/>
          <w:sz w:val="24"/>
          <w:szCs w:val="24"/>
        </w:rPr>
      </w:pPr>
    </w:p>
    <w:p w14:paraId="7BF738C9" w14:textId="77777777" w:rsidR="00DC3B6D" w:rsidRDefault="00603CB2">
      <w:pPr>
        <w:widowControl w:val="0"/>
        <w:tabs>
          <w:tab w:val="left" w:pos="680"/>
        </w:tabs>
        <w:spacing w:after="0" w:line="240" w:lineRule="auto"/>
        <w:ind w:right="-24"/>
        <w:jc w:val="both"/>
        <w:rPr>
          <w:rFonts w:ascii="Times New Roman" w:eastAsia="Times New Roman" w:hAnsi="Times New Roman"/>
          <w:sz w:val="24"/>
          <w:szCs w:val="24"/>
        </w:rPr>
      </w:pPr>
      <w:r>
        <w:rPr>
          <w:rFonts w:ascii="Times New Roman" w:eastAsia="Times New Roman" w:hAnsi="Times New Roman"/>
          <w:b/>
          <w:sz w:val="24"/>
          <w:szCs w:val="24"/>
        </w:rPr>
        <w:t>2.4. Климатске карактеристике</w:t>
      </w:r>
    </w:p>
    <w:p w14:paraId="564A78CB" w14:textId="77777777" w:rsidR="00DC3B6D" w:rsidRDefault="00603CB2">
      <w:pPr>
        <w:widowControl w:val="0"/>
        <w:spacing w:before="120" w:after="120" w:line="240" w:lineRule="auto"/>
        <w:ind w:right="200"/>
        <w:jc w:val="both"/>
        <w:rPr>
          <w:rFonts w:ascii="Times New Roman" w:eastAsia="Times New Roman" w:hAnsi="Times New Roman"/>
          <w:sz w:val="24"/>
          <w:szCs w:val="24"/>
        </w:rPr>
      </w:pPr>
      <w:r>
        <w:rPr>
          <w:rFonts w:ascii="Times New Roman" w:eastAsia="Times New Roman" w:hAnsi="Times New Roman"/>
          <w:sz w:val="24"/>
          <w:szCs w:val="24"/>
        </w:rPr>
        <w:t>На подручју општине Врбас је заступљена умерено континентална клима са јасно израженим годишњим добима.</w:t>
      </w:r>
    </w:p>
    <w:p w14:paraId="0208F4AB" w14:textId="77777777" w:rsidR="00DC3B6D" w:rsidRDefault="00603CB2">
      <w:pPr>
        <w:tabs>
          <w:tab w:val="left" w:pos="540"/>
        </w:tabs>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Ради дефинисања прецизнијих климатских обележја општине Врбас анализиране су средње месечне вредности основних параметара климе за период 2010</w:t>
      </w:r>
      <w:r>
        <w:rPr>
          <w:rFonts w:ascii="Times New Roman" w:eastAsia="Times New Roman" w:hAnsi="Times New Roman"/>
          <w:color w:val="000000"/>
          <w:spacing w:val="-4"/>
          <w:sz w:val="24"/>
          <w:szCs w:val="24"/>
        </w:rPr>
        <w:t>–</w:t>
      </w:r>
      <w:r>
        <w:rPr>
          <w:rFonts w:ascii="Times New Roman" w:eastAsia="Times New Roman" w:hAnsi="Times New Roman"/>
          <w:sz w:val="24"/>
          <w:szCs w:val="24"/>
        </w:rPr>
        <w:t>2020. године. Коришћени су подаци главне метеоролошке станице „Римски Шанчеви</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(Нови Сад), обзиром да Врбас нема главну метеоролошку станицу (Табела 3.). Метеоролошка станица „Римаски Шанчеви</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Нови Сад налази на надморској висини од 86 м, са координатама: географска ширина </w:t>
      </w:r>
      <w:r>
        <w:rPr>
          <w:rFonts w:ascii="Times New Roman" w:eastAsia="Times New Roman" w:hAnsi="Times New Roman"/>
        </w:rPr>
        <w:t>45° 20'</w:t>
      </w:r>
      <w:r>
        <w:rPr>
          <w:rFonts w:ascii="Times New Roman" w:eastAsia="Times New Roman" w:hAnsi="Times New Roman"/>
          <w:sz w:val="24"/>
          <w:szCs w:val="24"/>
        </w:rPr>
        <w:t xml:space="preserve"> и географска дужина </w:t>
      </w:r>
      <w:r>
        <w:rPr>
          <w:rFonts w:ascii="Times New Roman" w:eastAsia="Times New Roman" w:hAnsi="Times New Roman"/>
        </w:rPr>
        <w:t>19° 51'</w:t>
      </w:r>
      <w:r>
        <w:rPr>
          <w:rFonts w:ascii="Times New Roman" w:eastAsia="Times New Roman" w:hAnsi="Times New Roman"/>
          <w:sz w:val="24"/>
          <w:szCs w:val="24"/>
        </w:rPr>
        <w:t>.</w:t>
      </w:r>
    </w:p>
    <w:p w14:paraId="2C9EED55" w14:textId="77777777" w:rsidR="00DC3B6D" w:rsidRDefault="00603CB2">
      <w:pPr>
        <w:tabs>
          <w:tab w:val="left" w:pos="540"/>
        </w:tabs>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Полазећи од конкретних података, редовно регистрованих у дужем периоду осматрања и деловања климатских фактора, размотрене су битне одлике следећих параметара климе: – </w:t>
      </w:r>
      <w:r>
        <w:rPr>
          <w:rFonts w:ascii="Times New Roman" w:eastAsia="Times New Roman" w:hAnsi="Times New Roman"/>
          <w:i/>
          <w:sz w:val="24"/>
          <w:szCs w:val="24"/>
        </w:rPr>
        <w:t>Максимална, минимална и средња</w:t>
      </w:r>
      <w:r>
        <w:rPr>
          <w:rFonts w:ascii="Times New Roman" w:eastAsia="Times New Roman" w:hAnsi="Times New Roman"/>
          <w:sz w:val="24"/>
          <w:szCs w:val="24"/>
        </w:rPr>
        <w:t xml:space="preserve"> </w:t>
      </w:r>
      <w:r>
        <w:rPr>
          <w:rFonts w:ascii="Times New Roman" w:eastAsia="Times New Roman" w:hAnsi="Times New Roman"/>
          <w:i/>
          <w:sz w:val="24"/>
          <w:szCs w:val="24"/>
        </w:rPr>
        <w:t>температура ваздуха (Т, ºЦ); – Ваздушни притисак (мб),– Релативна влажност ваздуха (РХ, %), – Брзина ветра, мерена на 2 м изнад површине земљишта (В, м/с), – Инсолација (н, час), – Облачност (десетине),и– Падавине (П, мм).</w:t>
      </w:r>
    </w:p>
    <w:p w14:paraId="6803ABF9" w14:textId="77777777" w:rsidR="00DC3B6D" w:rsidRPr="00574A34" w:rsidRDefault="00603CB2">
      <w:pPr>
        <w:spacing w:before="120" w:after="120" w:line="240" w:lineRule="auto"/>
        <w:jc w:val="both"/>
        <w:rPr>
          <w:rFonts w:ascii="Times New Roman" w:eastAsia="Times New Roman" w:hAnsi="Times New Roman"/>
          <w:sz w:val="24"/>
          <w:szCs w:val="24"/>
          <w:lang w:val="sr-Cyrl-RS"/>
        </w:rPr>
      </w:pPr>
      <w:r w:rsidRPr="00574A34">
        <w:rPr>
          <w:rFonts w:ascii="Times New Roman" w:eastAsia="Times New Roman" w:hAnsi="Times New Roman"/>
          <w:b/>
          <w:sz w:val="24"/>
          <w:szCs w:val="24"/>
        </w:rPr>
        <w:t xml:space="preserve">Табела 3. </w:t>
      </w:r>
      <w:r w:rsidRPr="00574A34">
        <w:rPr>
          <w:rFonts w:ascii="Times New Roman" w:eastAsia="Times New Roman" w:hAnsi="Times New Roman"/>
          <w:sz w:val="24"/>
          <w:szCs w:val="24"/>
        </w:rPr>
        <w:t xml:space="preserve">Вредности климатских параметара метеоролошке станице </w:t>
      </w:r>
      <w:r w:rsidRPr="00574A34">
        <w:rPr>
          <w:rFonts w:ascii="Liberation Serif" w:eastAsia="Liberation Serif" w:hAnsi="Liberation Serif" w:cs="Liberation Serif"/>
          <w:sz w:val="24"/>
          <w:szCs w:val="24"/>
        </w:rPr>
        <w:t>„</w:t>
      </w:r>
      <w:r w:rsidRPr="00574A34">
        <w:rPr>
          <w:rFonts w:ascii="Times New Roman" w:eastAsia="Times New Roman" w:hAnsi="Times New Roman"/>
          <w:sz w:val="24"/>
          <w:szCs w:val="24"/>
        </w:rPr>
        <w:t>Римски Шанчеви</w:t>
      </w:r>
      <w:r w:rsidRPr="00574A34">
        <w:rPr>
          <w:rFonts w:ascii="Liberation Serif" w:eastAsia="Liberation Serif" w:hAnsi="Liberation Serif" w:cs="Liberation Serif"/>
          <w:sz w:val="24"/>
          <w:szCs w:val="24"/>
        </w:rPr>
        <w:t>”</w:t>
      </w:r>
      <w:r w:rsidRPr="00574A34">
        <w:rPr>
          <w:rFonts w:ascii="Times New Roman" w:eastAsia="Times New Roman" w:hAnsi="Times New Roman"/>
          <w:sz w:val="24"/>
          <w:szCs w:val="24"/>
        </w:rPr>
        <w:t xml:space="preserve"> (Нови Сад) за период 2010</w:t>
      </w:r>
      <w:r w:rsidRPr="00574A34">
        <w:rPr>
          <w:rFonts w:ascii="Times New Roman" w:eastAsia="Times New Roman" w:hAnsi="Times New Roman"/>
          <w:color w:val="000000"/>
          <w:spacing w:val="-4"/>
          <w:sz w:val="24"/>
          <w:szCs w:val="24"/>
        </w:rPr>
        <w:t>–</w:t>
      </w:r>
      <w:r w:rsidRPr="00574A34">
        <w:rPr>
          <w:rFonts w:ascii="Times New Roman" w:eastAsia="Times New Roman" w:hAnsi="Times New Roman"/>
          <w:sz w:val="24"/>
          <w:szCs w:val="24"/>
        </w:rPr>
        <w:t>2020. године</w:t>
      </w:r>
    </w:p>
    <w:tbl>
      <w:tblPr>
        <w:tblW w:w="9126" w:type="dxa"/>
        <w:tblInd w:w="109" w:type="dxa"/>
        <w:tblLayout w:type="fixed"/>
        <w:tblLook w:val="0400" w:firstRow="0" w:lastRow="0" w:firstColumn="0" w:lastColumn="0" w:noHBand="0" w:noVBand="1"/>
      </w:tblPr>
      <w:tblGrid>
        <w:gridCol w:w="855"/>
        <w:gridCol w:w="845"/>
        <w:gridCol w:w="723"/>
        <w:gridCol w:w="571"/>
        <w:gridCol w:w="572"/>
        <w:gridCol w:w="1142"/>
        <w:gridCol w:w="895"/>
        <w:gridCol w:w="1244"/>
        <w:gridCol w:w="1283"/>
        <w:gridCol w:w="996"/>
      </w:tblGrid>
      <w:tr w:rsidR="00DC3B6D" w:rsidRPr="00574A34" w14:paraId="6B49DF43" w14:textId="77777777" w:rsidTr="00475A83">
        <w:trPr>
          <w:trHeight w:val="641"/>
        </w:trPr>
        <w:tc>
          <w:tcPr>
            <w:tcW w:w="855" w:type="dxa"/>
            <w:vMerge w:val="restart"/>
            <w:tcBorders>
              <w:top w:val="single" w:sz="4" w:space="0" w:color="000000"/>
              <w:left w:val="single" w:sz="4" w:space="0" w:color="000000"/>
              <w:bottom w:val="single" w:sz="4" w:space="0" w:color="000000"/>
              <w:right w:val="single" w:sz="4" w:space="0" w:color="000000"/>
            </w:tcBorders>
            <w:vAlign w:val="center"/>
          </w:tcPr>
          <w:p w14:paraId="6FE954FB" w14:textId="77777777" w:rsidR="00DC3B6D" w:rsidRPr="00574A34" w:rsidRDefault="00603CB2">
            <w:pPr>
              <w:widowControl w:val="0"/>
              <w:spacing w:before="60" w:after="60"/>
              <w:jc w:val="center"/>
              <w:rPr>
                <w:b/>
                <w:sz w:val="20"/>
                <w:szCs w:val="20"/>
              </w:rPr>
            </w:pPr>
            <w:r w:rsidRPr="00574A34">
              <w:rPr>
                <w:b/>
                <w:sz w:val="20"/>
                <w:szCs w:val="20"/>
              </w:rPr>
              <w:t>Год.</w:t>
            </w:r>
          </w:p>
        </w:tc>
        <w:tc>
          <w:tcPr>
            <w:tcW w:w="845" w:type="dxa"/>
            <w:vMerge w:val="restart"/>
            <w:tcBorders>
              <w:top w:val="single" w:sz="4" w:space="0" w:color="000000"/>
              <w:left w:val="single" w:sz="4" w:space="0" w:color="000000"/>
              <w:bottom w:val="single" w:sz="4" w:space="0" w:color="000000"/>
              <w:right w:val="single" w:sz="4" w:space="0" w:color="000000"/>
            </w:tcBorders>
            <w:vAlign w:val="center"/>
          </w:tcPr>
          <w:p w14:paraId="656E261B" w14:textId="77777777" w:rsidR="00DC3B6D" w:rsidRPr="00574A34" w:rsidRDefault="00603CB2">
            <w:pPr>
              <w:widowControl w:val="0"/>
              <w:spacing w:before="60" w:after="60"/>
              <w:jc w:val="center"/>
              <w:rPr>
                <w:b/>
                <w:sz w:val="20"/>
                <w:szCs w:val="20"/>
              </w:rPr>
            </w:pPr>
            <w:r w:rsidRPr="00574A34">
              <w:rPr>
                <w:b/>
                <w:sz w:val="20"/>
                <w:szCs w:val="20"/>
              </w:rPr>
              <w:t>Ваздушни притисак</w:t>
            </w:r>
          </w:p>
          <w:p w14:paraId="4DB8BCA3" w14:textId="77777777" w:rsidR="00DC3B6D" w:rsidRPr="00574A34" w:rsidRDefault="00603CB2">
            <w:pPr>
              <w:widowControl w:val="0"/>
              <w:spacing w:before="60" w:after="60"/>
              <w:jc w:val="center"/>
              <w:rPr>
                <w:b/>
                <w:sz w:val="20"/>
                <w:szCs w:val="20"/>
              </w:rPr>
            </w:pPr>
            <w:r w:rsidRPr="00574A34">
              <w:rPr>
                <w:b/>
                <w:sz w:val="20"/>
                <w:szCs w:val="20"/>
              </w:rPr>
              <w:t>(ср, мб)</w:t>
            </w:r>
          </w:p>
        </w:tc>
        <w:tc>
          <w:tcPr>
            <w:tcW w:w="1866" w:type="dxa"/>
            <w:gridSpan w:val="3"/>
            <w:tcBorders>
              <w:top w:val="single" w:sz="4" w:space="0" w:color="000000"/>
              <w:left w:val="single" w:sz="4" w:space="0" w:color="000000"/>
              <w:bottom w:val="single" w:sz="4" w:space="0" w:color="000000"/>
              <w:right w:val="single" w:sz="4" w:space="0" w:color="000000"/>
            </w:tcBorders>
            <w:vAlign w:val="center"/>
          </w:tcPr>
          <w:p w14:paraId="4329A975" w14:textId="498D21DA" w:rsidR="00DC3B6D" w:rsidRPr="00574A34" w:rsidRDefault="00603CB2">
            <w:pPr>
              <w:widowControl w:val="0"/>
              <w:spacing w:before="60" w:after="60"/>
              <w:jc w:val="center"/>
              <w:rPr>
                <w:b/>
                <w:sz w:val="20"/>
                <w:szCs w:val="20"/>
              </w:rPr>
            </w:pPr>
            <w:r w:rsidRPr="00574A34">
              <w:rPr>
                <w:b/>
                <w:sz w:val="20"/>
                <w:szCs w:val="20"/>
              </w:rPr>
              <w:t>Т</w:t>
            </w:r>
            <w:r w:rsidR="000168CA">
              <w:rPr>
                <w:b/>
                <w:sz w:val="20"/>
                <w:szCs w:val="20"/>
                <w:lang w:val="sr-Cyrl-RS"/>
              </w:rPr>
              <w:t>ем</w:t>
            </w:r>
            <w:r w:rsidRPr="00574A34">
              <w:rPr>
                <w:b/>
                <w:sz w:val="20"/>
                <w:szCs w:val="20"/>
              </w:rPr>
              <w:t>пература ваздуха</w:t>
            </w:r>
          </w:p>
          <w:p w14:paraId="3056CB17" w14:textId="77777777" w:rsidR="00DC3B6D" w:rsidRPr="00574A34" w:rsidRDefault="00603CB2">
            <w:pPr>
              <w:widowControl w:val="0"/>
              <w:spacing w:before="60" w:after="60"/>
              <w:jc w:val="center"/>
              <w:rPr>
                <w:b/>
                <w:sz w:val="20"/>
                <w:szCs w:val="20"/>
              </w:rPr>
            </w:pPr>
            <w:r w:rsidRPr="00574A34">
              <w:rPr>
                <w:b/>
                <w:sz w:val="20"/>
                <w:szCs w:val="20"/>
              </w:rPr>
              <w:t>(</w:t>
            </w:r>
            <w:r w:rsidRPr="00574A34">
              <w:rPr>
                <w:b/>
                <w:sz w:val="20"/>
                <w:szCs w:val="20"/>
                <w:vertAlign w:val="superscript"/>
              </w:rPr>
              <w:t>О</w:t>
            </w:r>
            <w:r w:rsidRPr="00574A34">
              <w:rPr>
                <w:b/>
                <w:sz w:val="20"/>
                <w:szCs w:val="20"/>
              </w:rPr>
              <w:t>Ц)</w:t>
            </w:r>
          </w:p>
        </w:tc>
        <w:tc>
          <w:tcPr>
            <w:tcW w:w="1142" w:type="dxa"/>
            <w:vMerge w:val="restart"/>
            <w:tcBorders>
              <w:top w:val="single" w:sz="4" w:space="0" w:color="000000"/>
              <w:left w:val="single" w:sz="4" w:space="0" w:color="000000"/>
              <w:bottom w:val="single" w:sz="4" w:space="0" w:color="000000"/>
              <w:right w:val="single" w:sz="4" w:space="0" w:color="000000"/>
            </w:tcBorders>
            <w:vAlign w:val="center"/>
          </w:tcPr>
          <w:p w14:paraId="0CBA062E" w14:textId="77777777" w:rsidR="00DC3B6D" w:rsidRPr="00574A34" w:rsidRDefault="00603CB2">
            <w:pPr>
              <w:widowControl w:val="0"/>
              <w:spacing w:before="60" w:after="60"/>
              <w:jc w:val="center"/>
              <w:rPr>
                <w:b/>
                <w:sz w:val="20"/>
                <w:szCs w:val="20"/>
              </w:rPr>
            </w:pPr>
            <w:r w:rsidRPr="00574A34">
              <w:rPr>
                <w:b/>
                <w:sz w:val="20"/>
                <w:szCs w:val="20"/>
              </w:rPr>
              <w:t>Релативна влажност ваздуха</w:t>
            </w:r>
          </w:p>
          <w:p w14:paraId="578BB780" w14:textId="77777777" w:rsidR="00DC3B6D" w:rsidRPr="00574A34" w:rsidRDefault="00603CB2">
            <w:pPr>
              <w:widowControl w:val="0"/>
              <w:spacing w:before="60" w:after="60"/>
              <w:jc w:val="center"/>
              <w:rPr>
                <w:b/>
                <w:sz w:val="20"/>
                <w:szCs w:val="20"/>
              </w:rPr>
            </w:pPr>
            <w:r w:rsidRPr="00574A34">
              <w:rPr>
                <w:b/>
                <w:sz w:val="20"/>
                <w:szCs w:val="20"/>
              </w:rPr>
              <w:t>(ср, %)</w:t>
            </w:r>
          </w:p>
        </w:tc>
        <w:tc>
          <w:tcPr>
            <w:tcW w:w="895" w:type="dxa"/>
            <w:vMerge w:val="restart"/>
            <w:tcBorders>
              <w:top w:val="single" w:sz="4" w:space="0" w:color="000000"/>
              <w:left w:val="single" w:sz="4" w:space="0" w:color="000000"/>
              <w:bottom w:val="single" w:sz="4" w:space="0" w:color="000000"/>
              <w:right w:val="single" w:sz="4" w:space="0" w:color="000000"/>
            </w:tcBorders>
            <w:vAlign w:val="center"/>
          </w:tcPr>
          <w:p w14:paraId="260B8A76" w14:textId="77777777" w:rsidR="00DC3B6D" w:rsidRPr="00574A34" w:rsidRDefault="00603CB2">
            <w:pPr>
              <w:widowControl w:val="0"/>
              <w:spacing w:before="60" w:after="60"/>
              <w:jc w:val="center"/>
              <w:rPr>
                <w:b/>
                <w:sz w:val="20"/>
                <w:szCs w:val="20"/>
              </w:rPr>
            </w:pPr>
            <w:r w:rsidRPr="00574A34">
              <w:rPr>
                <w:b/>
                <w:sz w:val="20"/>
                <w:szCs w:val="20"/>
              </w:rPr>
              <w:t>Брзина ветра</w:t>
            </w:r>
          </w:p>
          <w:p w14:paraId="23CB85FE" w14:textId="77777777" w:rsidR="00DC3B6D" w:rsidRPr="00574A34" w:rsidRDefault="00603CB2">
            <w:pPr>
              <w:widowControl w:val="0"/>
              <w:spacing w:before="60" w:after="60"/>
              <w:jc w:val="center"/>
              <w:rPr>
                <w:b/>
                <w:sz w:val="20"/>
                <w:szCs w:val="20"/>
              </w:rPr>
            </w:pPr>
            <w:r w:rsidRPr="00574A34">
              <w:rPr>
                <w:b/>
                <w:sz w:val="20"/>
                <w:szCs w:val="20"/>
              </w:rPr>
              <w:t>(ср, м/с)</w:t>
            </w:r>
          </w:p>
        </w:tc>
        <w:tc>
          <w:tcPr>
            <w:tcW w:w="1244" w:type="dxa"/>
            <w:vMerge w:val="restart"/>
            <w:tcBorders>
              <w:top w:val="single" w:sz="4" w:space="0" w:color="000000"/>
              <w:left w:val="single" w:sz="4" w:space="0" w:color="000000"/>
              <w:bottom w:val="single" w:sz="4" w:space="0" w:color="000000"/>
              <w:right w:val="single" w:sz="4" w:space="0" w:color="000000"/>
            </w:tcBorders>
            <w:vAlign w:val="center"/>
          </w:tcPr>
          <w:p w14:paraId="51E032CB" w14:textId="77777777" w:rsidR="00DC3B6D" w:rsidRPr="00574A34" w:rsidRDefault="00603CB2">
            <w:pPr>
              <w:widowControl w:val="0"/>
              <w:spacing w:before="60" w:after="60"/>
              <w:jc w:val="center"/>
              <w:rPr>
                <w:b/>
                <w:sz w:val="20"/>
                <w:szCs w:val="20"/>
              </w:rPr>
            </w:pPr>
            <w:r w:rsidRPr="00574A34">
              <w:rPr>
                <w:b/>
                <w:sz w:val="20"/>
                <w:szCs w:val="20"/>
              </w:rPr>
              <w:t>Инсолација</w:t>
            </w:r>
          </w:p>
          <w:p w14:paraId="21098790" w14:textId="77777777" w:rsidR="00DC3B6D" w:rsidRPr="00574A34" w:rsidRDefault="00603CB2">
            <w:pPr>
              <w:widowControl w:val="0"/>
              <w:spacing w:before="60" w:after="60"/>
              <w:jc w:val="center"/>
              <w:rPr>
                <w:b/>
                <w:sz w:val="20"/>
                <w:szCs w:val="20"/>
              </w:rPr>
            </w:pPr>
            <w:r w:rsidRPr="00574A34">
              <w:rPr>
                <w:b/>
                <w:sz w:val="20"/>
                <w:szCs w:val="20"/>
              </w:rPr>
              <w:t>(n)</w:t>
            </w:r>
          </w:p>
        </w:tc>
        <w:tc>
          <w:tcPr>
            <w:tcW w:w="1283" w:type="dxa"/>
            <w:vMerge w:val="restart"/>
            <w:tcBorders>
              <w:top w:val="single" w:sz="4" w:space="0" w:color="000000"/>
              <w:left w:val="single" w:sz="4" w:space="0" w:color="000000"/>
              <w:bottom w:val="single" w:sz="4" w:space="0" w:color="000000"/>
              <w:right w:val="single" w:sz="4" w:space="0" w:color="000000"/>
            </w:tcBorders>
            <w:vAlign w:val="center"/>
          </w:tcPr>
          <w:p w14:paraId="05A275C9" w14:textId="77777777" w:rsidR="00DC3B6D" w:rsidRPr="00574A34" w:rsidRDefault="00603CB2">
            <w:pPr>
              <w:widowControl w:val="0"/>
              <w:spacing w:before="60" w:after="60"/>
              <w:jc w:val="center"/>
              <w:rPr>
                <w:b/>
                <w:sz w:val="20"/>
                <w:szCs w:val="20"/>
              </w:rPr>
            </w:pPr>
            <w:r w:rsidRPr="00574A34">
              <w:rPr>
                <w:b/>
                <w:sz w:val="20"/>
                <w:szCs w:val="20"/>
              </w:rPr>
              <w:t>Облачност</w:t>
            </w:r>
          </w:p>
          <w:p w14:paraId="448D44A9" w14:textId="77777777" w:rsidR="00DC3B6D" w:rsidRPr="00574A34" w:rsidRDefault="00603CB2">
            <w:pPr>
              <w:widowControl w:val="0"/>
              <w:spacing w:before="60" w:after="60"/>
              <w:jc w:val="center"/>
              <w:rPr>
                <w:b/>
                <w:sz w:val="20"/>
                <w:szCs w:val="20"/>
              </w:rPr>
            </w:pPr>
            <w:r w:rsidRPr="00574A34">
              <w:rPr>
                <w:b/>
                <w:sz w:val="20"/>
                <w:szCs w:val="20"/>
              </w:rPr>
              <w:t>(ср, број дана)</w:t>
            </w: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7A8FDA69" w14:textId="77777777" w:rsidR="00DC3B6D" w:rsidRPr="00574A34" w:rsidRDefault="00603CB2">
            <w:pPr>
              <w:widowControl w:val="0"/>
              <w:spacing w:before="60" w:after="60"/>
              <w:jc w:val="center"/>
              <w:rPr>
                <w:b/>
                <w:sz w:val="20"/>
                <w:szCs w:val="20"/>
              </w:rPr>
            </w:pPr>
            <w:r w:rsidRPr="00574A34">
              <w:rPr>
                <w:b/>
                <w:sz w:val="20"/>
                <w:szCs w:val="20"/>
              </w:rPr>
              <w:t>Падавине</w:t>
            </w:r>
          </w:p>
          <w:p w14:paraId="7BBAF83C" w14:textId="77777777" w:rsidR="00DC3B6D" w:rsidRPr="00574A34" w:rsidRDefault="00603CB2">
            <w:pPr>
              <w:widowControl w:val="0"/>
              <w:spacing w:before="60" w:after="60"/>
              <w:jc w:val="center"/>
              <w:rPr>
                <w:b/>
                <w:sz w:val="20"/>
                <w:szCs w:val="20"/>
              </w:rPr>
            </w:pPr>
            <w:r w:rsidRPr="00574A34">
              <w:rPr>
                <w:b/>
                <w:sz w:val="20"/>
                <w:szCs w:val="20"/>
              </w:rPr>
              <w:t>(сума,</w:t>
            </w:r>
          </w:p>
          <w:p w14:paraId="4ED20D02" w14:textId="77777777" w:rsidR="00DC3B6D" w:rsidRPr="00574A34" w:rsidRDefault="00603CB2">
            <w:pPr>
              <w:widowControl w:val="0"/>
              <w:spacing w:before="60" w:after="60"/>
              <w:jc w:val="center"/>
              <w:rPr>
                <w:b/>
                <w:sz w:val="20"/>
                <w:szCs w:val="20"/>
              </w:rPr>
            </w:pPr>
            <w:r w:rsidRPr="00574A34">
              <w:rPr>
                <w:b/>
                <w:sz w:val="20"/>
                <w:szCs w:val="20"/>
              </w:rPr>
              <w:t>мм)</w:t>
            </w:r>
          </w:p>
        </w:tc>
      </w:tr>
      <w:tr w:rsidR="00DC3B6D" w:rsidRPr="00574A34" w14:paraId="7272CA64" w14:textId="77777777" w:rsidTr="00475A83">
        <w:trPr>
          <w:trHeight w:val="484"/>
        </w:trPr>
        <w:tc>
          <w:tcPr>
            <w:tcW w:w="855" w:type="dxa"/>
            <w:vMerge/>
            <w:tcBorders>
              <w:top w:val="single" w:sz="4" w:space="0" w:color="000000"/>
              <w:left w:val="single" w:sz="4" w:space="0" w:color="000000"/>
              <w:bottom w:val="single" w:sz="4" w:space="0" w:color="000000"/>
              <w:right w:val="single" w:sz="4" w:space="0" w:color="000000"/>
            </w:tcBorders>
            <w:vAlign w:val="center"/>
          </w:tcPr>
          <w:p w14:paraId="0C070FDE" w14:textId="77777777" w:rsidR="00DC3B6D" w:rsidRPr="00574A34" w:rsidRDefault="00DC3B6D">
            <w:pPr>
              <w:widowControl w:val="0"/>
              <w:rPr>
                <w:b/>
                <w:sz w:val="20"/>
                <w:szCs w:val="20"/>
              </w:rPr>
            </w:pPr>
          </w:p>
        </w:tc>
        <w:tc>
          <w:tcPr>
            <w:tcW w:w="845" w:type="dxa"/>
            <w:vMerge/>
            <w:tcBorders>
              <w:top w:val="single" w:sz="4" w:space="0" w:color="000000"/>
              <w:left w:val="single" w:sz="4" w:space="0" w:color="000000"/>
              <w:bottom w:val="single" w:sz="4" w:space="0" w:color="000000"/>
              <w:right w:val="single" w:sz="4" w:space="0" w:color="000000"/>
            </w:tcBorders>
            <w:vAlign w:val="center"/>
          </w:tcPr>
          <w:p w14:paraId="05F87B50" w14:textId="77777777" w:rsidR="00DC3B6D" w:rsidRPr="00574A34" w:rsidRDefault="00DC3B6D">
            <w:pPr>
              <w:widowControl w:val="0"/>
              <w:rPr>
                <w:b/>
                <w:sz w:val="20"/>
                <w:szCs w:val="20"/>
              </w:rPr>
            </w:pPr>
          </w:p>
        </w:tc>
        <w:tc>
          <w:tcPr>
            <w:tcW w:w="723" w:type="dxa"/>
            <w:tcBorders>
              <w:top w:val="single" w:sz="4" w:space="0" w:color="000000"/>
              <w:left w:val="single" w:sz="4" w:space="0" w:color="000000"/>
              <w:bottom w:val="single" w:sz="4" w:space="0" w:color="000000"/>
              <w:right w:val="single" w:sz="4" w:space="0" w:color="000000"/>
            </w:tcBorders>
            <w:vAlign w:val="center"/>
          </w:tcPr>
          <w:p w14:paraId="289F605D" w14:textId="77777777" w:rsidR="00DC3B6D" w:rsidRPr="00574A34" w:rsidRDefault="00603CB2">
            <w:pPr>
              <w:widowControl w:val="0"/>
              <w:spacing w:before="60" w:after="60"/>
              <w:jc w:val="center"/>
              <w:rPr>
                <w:b/>
                <w:sz w:val="20"/>
                <w:szCs w:val="20"/>
              </w:rPr>
            </w:pPr>
            <w:r w:rsidRPr="00574A34">
              <w:rPr>
                <w:b/>
                <w:sz w:val="20"/>
                <w:szCs w:val="20"/>
              </w:rPr>
              <w:t>маx</w:t>
            </w:r>
          </w:p>
        </w:tc>
        <w:tc>
          <w:tcPr>
            <w:tcW w:w="571" w:type="dxa"/>
            <w:tcBorders>
              <w:top w:val="single" w:sz="4" w:space="0" w:color="000000"/>
              <w:left w:val="single" w:sz="4" w:space="0" w:color="000000"/>
              <w:bottom w:val="single" w:sz="4" w:space="0" w:color="000000"/>
              <w:right w:val="single" w:sz="4" w:space="0" w:color="000000"/>
            </w:tcBorders>
            <w:vAlign w:val="center"/>
          </w:tcPr>
          <w:p w14:paraId="0540A163" w14:textId="77777777" w:rsidR="00DC3B6D" w:rsidRPr="00574A34" w:rsidRDefault="00603CB2">
            <w:pPr>
              <w:widowControl w:val="0"/>
              <w:spacing w:before="60" w:after="60"/>
              <w:jc w:val="center"/>
              <w:rPr>
                <w:b/>
                <w:sz w:val="20"/>
                <w:szCs w:val="20"/>
              </w:rPr>
            </w:pPr>
            <w:r w:rsidRPr="00574A34">
              <w:rPr>
                <w:b/>
                <w:sz w:val="20"/>
                <w:szCs w:val="20"/>
              </w:rPr>
              <w:t>мин</w:t>
            </w:r>
          </w:p>
        </w:tc>
        <w:tc>
          <w:tcPr>
            <w:tcW w:w="572" w:type="dxa"/>
            <w:tcBorders>
              <w:top w:val="single" w:sz="4" w:space="0" w:color="000000"/>
              <w:left w:val="single" w:sz="4" w:space="0" w:color="000000"/>
              <w:bottom w:val="single" w:sz="4" w:space="0" w:color="000000"/>
              <w:right w:val="single" w:sz="4" w:space="0" w:color="000000"/>
            </w:tcBorders>
            <w:vAlign w:val="center"/>
          </w:tcPr>
          <w:p w14:paraId="1B7BFF06" w14:textId="77777777" w:rsidR="00DC3B6D" w:rsidRPr="00574A34" w:rsidRDefault="00603CB2">
            <w:pPr>
              <w:widowControl w:val="0"/>
              <w:spacing w:before="60" w:after="60"/>
              <w:jc w:val="center"/>
              <w:rPr>
                <w:b/>
                <w:sz w:val="20"/>
                <w:szCs w:val="20"/>
              </w:rPr>
            </w:pPr>
            <w:r w:rsidRPr="00574A34">
              <w:rPr>
                <w:b/>
                <w:sz w:val="20"/>
                <w:szCs w:val="20"/>
              </w:rPr>
              <w:t>ср</w:t>
            </w:r>
          </w:p>
        </w:tc>
        <w:tc>
          <w:tcPr>
            <w:tcW w:w="1142" w:type="dxa"/>
            <w:vMerge/>
            <w:tcBorders>
              <w:top w:val="single" w:sz="4" w:space="0" w:color="000000"/>
              <w:left w:val="single" w:sz="4" w:space="0" w:color="000000"/>
              <w:bottom w:val="single" w:sz="4" w:space="0" w:color="000000"/>
              <w:right w:val="single" w:sz="4" w:space="0" w:color="000000"/>
            </w:tcBorders>
            <w:vAlign w:val="center"/>
          </w:tcPr>
          <w:p w14:paraId="7EF35B86" w14:textId="77777777" w:rsidR="00DC3B6D" w:rsidRPr="00574A34" w:rsidRDefault="00DC3B6D">
            <w:pPr>
              <w:widowControl w:val="0"/>
              <w:rPr>
                <w:b/>
                <w:sz w:val="20"/>
                <w:szCs w:val="20"/>
              </w:rPr>
            </w:pPr>
          </w:p>
        </w:tc>
        <w:tc>
          <w:tcPr>
            <w:tcW w:w="895" w:type="dxa"/>
            <w:vMerge/>
            <w:tcBorders>
              <w:top w:val="single" w:sz="4" w:space="0" w:color="000000"/>
              <w:left w:val="single" w:sz="4" w:space="0" w:color="000000"/>
              <w:bottom w:val="single" w:sz="4" w:space="0" w:color="000000"/>
              <w:right w:val="single" w:sz="4" w:space="0" w:color="000000"/>
            </w:tcBorders>
            <w:vAlign w:val="center"/>
          </w:tcPr>
          <w:p w14:paraId="590B156B" w14:textId="77777777" w:rsidR="00DC3B6D" w:rsidRPr="00574A34" w:rsidRDefault="00DC3B6D">
            <w:pPr>
              <w:widowControl w:val="0"/>
              <w:rPr>
                <w:b/>
                <w:sz w:val="20"/>
                <w:szCs w:val="20"/>
              </w:rPr>
            </w:pPr>
          </w:p>
        </w:tc>
        <w:tc>
          <w:tcPr>
            <w:tcW w:w="1244" w:type="dxa"/>
            <w:vMerge/>
            <w:tcBorders>
              <w:top w:val="single" w:sz="4" w:space="0" w:color="000000"/>
              <w:left w:val="single" w:sz="4" w:space="0" w:color="000000"/>
              <w:bottom w:val="single" w:sz="4" w:space="0" w:color="000000"/>
              <w:right w:val="single" w:sz="4" w:space="0" w:color="000000"/>
            </w:tcBorders>
            <w:vAlign w:val="center"/>
          </w:tcPr>
          <w:p w14:paraId="19419FE3" w14:textId="77777777" w:rsidR="00DC3B6D" w:rsidRPr="00574A34" w:rsidRDefault="00DC3B6D">
            <w:pPr>
              <w:widowControl w:val="0"/>
              <w:rPr>
                <w:b/>
                <w:sz w:val="20"/>
                <w:szCs w:val="20"/>
              </w:rPr>
            </w:pPr>
          </w:p>
        </w:tc>
        <w:tc>
          <w:tcPr>
            <w:tcW w:w="1283" w:type="dxa"/>
            <w:vMerge/>
            <w:tcBorders>
              <w:top w:val="single" w:sz="4" w:space="0" w:color="000000"/>
              <w:left w:val="single" w:sz="4" w:space="0" w:color="000000"/>
              <w:bottom w:val="single" w:sz="4" w:space="0" w:color="000000"/>
              <w:right w:val="single" w:sz="4" w:space="0" w:color="000000"/>
            </w:tcBorders>
            <w:vAlign w:val="center"/>
          </w:tcPr>
          <w:p w14:paraId="059F7E2B" w14:textId="77777777" w:rsidR="00DC3B6D" w:rsidRPr="00574A34" w:rsidRDefault="00DC3B6D">
            <w:pPr>
              <w:widowControl w:val="0"/>
              <w:rPr>
                <w:b/>
                <w:sz w:val="20"/>
                <w:szCs w:val="20"/>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52B7DBA9" w14:textId="77777777" w:rsidR="00DC3B6D" w:rsidRPr="00574A34" w:rsidRDefault="00DC3B6D">
            <w:pPr>
              <w:widowControl w:val="0"/>
              <w:rPr>
                <w:b/>
                <w:sz w:val="20"/>
                <w:szCs w:val="20"/>
              </w:rPr>
            </w:pPr>
          </w:p>
        </w:tc>
      </w:tr>
      <w:tr w:rsidR="00DC3B6D" w:rsidRPr="00574A34" w14:paraId="7591EB0C" w14:textId="77777777" w:rsidTr="00475A83">
        <w:trPr>
          <w:trHeight w:val="356"/>
        </w:trPr>
        <w:tc>
          <w:tcPr>
            <w:tcW w:w="855" w:type="dxa"/>
            <w:tcBorders>
              <w:top w:val="single" w:sz="4" w:space="0" w:color="000000"/>
              <w:left w:val="single" w:sz="4" w:space="0" w:color="000000"/>
              <w:bottom w:val="single" w:sz="4" w:space="0" w:color="000000"/>
              <w:right w:val="single" w:sz="4" w:space="0" w:color="000000"/>
            </w:tcBorders>
            <w:vAlign w:val="center"/>
          </w:tcPr>
          <w:p w14:paraId="38CB6307" w14:textId="77777777" w:rsidR="00DC3B6D" w:rsidRPr="00574A34" w:rsidRDefault="00603CB2">
            <w:pPr>
              <w:widowControl w:val="0"/>
              <w:spacing w:before="60" w:after="60"/>
              <w:jc w:val="center"/>
              <w:rPr>
                <w:sz w:val="20"/>
                <w:szCs w:val="20"/>
              </w:rPr>
            </w:pPr>
            <w:r w:rsidRPr="00574A34">
              <w:rPr>
                <w:sz w:val="20"/>
                <w:szCs w:val="20"/>
              </w:rPr>
              <w:t>2010.</w:t>
            </w:r>
          </w:p>
        </w:tc>
        <w:tc>
          <w:tcPr>
            <w:tcW w:w="845" w:type="dxa"/>
            <w:tcBorders>
              <w:top w:val="single" w:sz="4" w:space="0" w:color="000000"/>
              <w:left w:val="single" w:sz="4" w:space="0" w:color="000000"/>
              <w:bottom w:val="single" w:sz="4" w:space="0" w:color="000000"/>
              <w:right w:val="single" w:sz="4" w:space="0" w:color="000000"/>
            </w:tcBorders>
            <w:vAlign w:val="center"/>
          </w:tcPr>
          <w:p w14:paraId="6DA2D164" w14:textId="77777777" w:rsidR="00DC3B6D" w:rsidRPr="00574A34" w:rsidRDefault="00603CB2">
            <w:pPr>
              <w:widowControl w:val="0"/>
              <w:spacing w:before="60" w:after="60"/>
              <w:jc w:val="center"/>
              <w:rPr>
                <w:sz w:val="20"/>
                <w:szCs w:val="20"/>
              </w:rPr>
            </w:pPr>
            <w:r w:rsidRPr="00574A34">
              <w:rPr>
                <w:sz w:val="20"/>
                <w:szCs w:val="20"/>
              </w:rPr>
              <w:t>1003,7</w:t>
            </w:r>
          </w:p>
        </w:tc>
        <w:tc>
          <w:tcPr>
            <w:tcW w:w="723" w:type="dxa"/>
            <w:tcBorders>
              <w:top w:val="single" w:sz="4" w:space="0" w:color="000000"/>
              <w:left w:val="single" w:sz="4" w:space="0" w:color="000000"/>
              <w:bottom w:val="single" w:sz="4" w:space="0" w:color="000000"/>
              <w:right w:val="single" w:sz="4" w:space="0" w:color="000000"/>
            </w:tcBorders>
            <w:vAlign w:val="center"/>
          </w:tcPr>
          <w:p w14:paraId="1A47DEF8" w14:textId="77777777" w:rsidR="00DC3B6D" w:rsidRPr="00574A34" w:rsidRDefault="00603CB2">
            <w:pPr>
              <w:widowControl w:val="0"/>
              <w:spacing w:before="60" w:after="60"/>
              <w:jc w:val="center"/>
              <w:rPr>
                <w:sz w:val="20"/>
                <w:szCs w:val="20"/>
              </w:rPr>
            </w:pPr>
            <w:r w:rsidRPr="00574A34">
              <w:rPr>
                <w:sz w:val="20"/>
                <w:szCs w:val="20"/>
              </w:rPr>
              <w:t>16,8</w:t>
            </w:r>
          </w:p>
        </w:tc>
        <w:tc>
          <w:tcPr>
            <w:tcW w:w="571" w:type="dxa"/>
            <w:tcBorders>
              <w:top w:val="single" w:sz="4" w:space="0" w:color="000000"/>
              <w:left w:val="single" w:sz="4" w:space="0" w:color="000000"/>
              <w:bottom w:val="single" w:sz="4" w:space="0" w:color="000000"/>
              <w:right w:val="single" w:sz="4" w:space="0" w:color="000000"/>
            </w:tcBorders>
          </w:tcPr>
          <w:p w14:paraId="52418A76" w14:textId="77777777" w:rsidR="00DC3B6D" w:rsidRPr="00574A34" w:rsidRDefault="00603CB2">
            <w:pPr>
              <w:widowControl w:val="0"/>
              <w:spacing w:before="60" w:after="60"/>
              <w:jc w:val="center"/>
              <w:rPr>
                <w:sz w:val="20"/>
                <w:szCs w:val="20"/>
              </w:rPr>
            </w:pPr>
            <w:r w:rsidRPr="00574A34">
              <w:rPr>
                <w:sz w:val="20"/>
                <w:szCs w:val="20"/>
              </w:rPr>
              <w:t>7,4</w:t>
            </w:r>
          </w:p>
        </w:tc>
        <w:tc>
          <w:tcPr>
            <w:tcW w:w="572" w:type="dxa"/>
            <w:tcBorders>
              <w:top w:val="single" w:sz="4" w:space="0" w:color="000000"/>
              <w:left w:val="single" w:sz="4" w:space="0" w:color="000000"/>
              <w:bottom w:val="single" w:sz="4" w:space="0" w:color="000000"/>
              <w:right w:val="single" w:sz="4" w:space="0" w:color="000000"/>
            </w:tcBorders>
          </w:tcPr>
          <w:p w14:paraId="3769BDD0" w14:textId="77777777" w:rsidR="00DC3B6D" w:rsidRPr="00574A34" w:rsidRDefault="00603CB2">
            <w:pPr>
              <w:widowControl w:val="0"/>
              <w:spacing w:before="60" w:after="60"/>
              <w:rPr>
                <w:sz w:val="20"/>
                <w:szCs w:val="20"/>
              </w:rPr>
            </w:pPr>
            <w:r w:rsidRPr="00574A34">
              <w:rPr>
                <w:sz w:val="20"/>
                <w:szCs w:val="20"/>
              </w:rPr>
              <w:t>11,8</w:t>
            </w:r>
          </w:p>
        </w:tc>
        <w:tc>
          <w:tcPr>
            <w:tcW w:w="1142" w:type="dxa"/>
            <w:tcBorders>
              <w:top w:val="single" w:sz="4" w:space="0" w:color="000000"/>
              <w:left w:val="single" w:sz="4" w:space="0" w:color="000000"/>
              <w:bottom w:val="single" w:sz="4" w:space="0" w:color="000000"/>
              <w:right w:val="single" w:sz="4" w:space="0" w:color="000000"/>
            </w:tcBorders>
          </w:tcPr>
          <w:p w14:paraId="6EA3B272" w14:textId="77777777" w:rsidR="00DC3B6D" w:rsidRPr="00574A34" w:rsidRDefault="00603CB2">
            <w:pPr>
              <w:widowControl w:val="0"/>
              <w:spacing w:before="60" w:after="60"/>
              <w:jc w:val="center"/>
              <w:rPr>
                <w:sz w:val="20"/>
                <w:szCs w:val="20"/>
              </w:rPr>
            </w:pPr>
            <w:r w:rsidRPr="00574A34">
              <w:rPr>
                <w:sz w:val="20"/>
                <w:szCs w:val="20"/>
              </w:rPr>
              <w:t>79,3</w:t>
            </w:r>
          </w:p>
        </w:tc>
        <w:tc>
          <w:tcPr>
            <w:tcW w:w="895" w:type="dxa"/>
            <w:tcBorders>
              <w:top w:val="single" w:sz="4" w:space="0" w:color="000000"/>
              <w:left w:val="single" w:sz="4" w:space="0" w:color="000000"/>
              <w:bottom w:val="single" w:sz="4" w:space="0" w:color="000000"/>
              <w:right w:val="single" w:sz="4" w:space="0" w:color="000000"/>
            </w:tcBorders>
            <w:vAlign w:val="center"/>
          </w:tcPr>
          <w:p w14:paraId="1901B01C" w14:textId="77777777" w:rsidR="00DC3B6D" w:rsidRPr="00574A34" w:rsidRDefault="00603CB2">
            <w:pPr>
              <w:widowControl w:val="0"/>
              <w:spacing w:before="60" w:after="60"/>
              <w:jc w:val="center"/>
              <w:rPr>
                <w:sz w:val="20"/>
                <w:szCs w:val="20"/>
              </w:rPr>
            </w:pPr>
            <w:r w:rsidRPr="00574A34">
              <w:rPr>
                <w:sz w:val="20"/>
                <w:szCs w:val="20"/>
              </w:rPr>
              <w:t>2,4</w:t>
            </w:r>
          </w:p>
        </w:tc>
        <w:tc>
          <w:tcPr>
            <w:tcW w:w="1244" w:type="dxa"/>
            <w:tcBorders>
              <w:top w:val="single" w:sz="4" w:space="0" w:color="000000"/>
              <w:left w:val="single" w:sz="4" w:space="0" w:color="000000"/>
              <w:bottom w:val="single" w:sz="4" w:space="0" w:color="000000"/>
              <w:right w:val="single" w:sz="4" w:space="0" w:color="000000"/>
            </w:tcBorders>
            <w:vAlign w:val="center"/>
          </w:tcPr>
          <w:p w14:paraId="70CDDCD7" w14:textId="77777777" w:rsidR="00DC3B6D" w:rsidRPr="00574A34" w:rsidRDefault="00603CB2">
            <w:pPr>
              <w:widowControl w:val="0"/>
              <w:spacing w:before="60" w:after="60"/>
              <w:jc w:val="center"/>
              <w:rPr>
                <w:sz w:val="20"/>
                <w:szCs w:val="20"/>
              </w:rPr>
            </w:pPr>
            <w:r w:rsidRPr="00574A34">
              <w:rPr>
                <w:sz w:val="20"/>
                <w:szCs w:val="20"/>
              </w:rPr>
              <w:t>166,0</w:t>
            </w:r>
          </w:p>
        </w:tc>
        <w:tc>
          <w:tcPr>
            <w:tcW w:w="1283" w:type="dxa"/>
            <w:tcBorders>
              <w:top w:val="single" w:sz="4" w:space="0" w:color="000000"/>
              <w:left w:val="single" w:sz="4" w:space="0" w:color="000000"/>
              <w:bottom w:val="single" w:sz="4" w:space="0" w:color="000000"/>
              <w:right w:val="single" w:sz="4" w:space="0" w:color="000000"/>
            </w:tcBorders>
            <w:vAlign w:val="center"/>
          </w:tcPr>
          <w:p w14:paraId="249E0690" w14:textId="77777777" w:rsidR="00DC3B6D" w:rsidRPr="00574A34" w:rsidRDefault="00603CB2">
            <w:pPr>
              <w:widowControl w:val="0"/>
              <w:spacing w:before="60" w:after="60"/>
              <w:jc w:val="center"/>
              <w:rPr>
                <w:sz w:val="20"/>
                <w:szCs w:val="20"/>
              </w:rPr>
            </w:pPr>
            <w:r w:rsidRPr="00574A34">
              <w:rPr>
                <w:sz w:val="20"/>
                <w:szCs w:val="20"/>
              </w:rPr>
              <w:t>5,9</w:t>
            </w:r>
          </w:p>
        </w:tc>
        <w:tc>
          <w:tcPr>
            <w:tcW w:w="996" w:type="dxa"/>
            <w:tcBorders>
              <w:top w:val="single" w:sz="4" w:space="0" w:color="000000"/>
              <w:left w:val="single" w:sz="4" w:space="0" w:color="000000"/>
              <w:bottom w:val="single" w:sz="4" w:space="0" w:color="000000"/>
              <w:right w:val="single" w:sz="4" w:space="0" w:color="000000"/>
            </w:tcBorders>
            <w:vAlign w:val="center"/>
          </w:tcPr>
          <w:p w14:paraId="5D6E8FDD" w14:textId="77777777" w:rsidR="00DC3B6D" w:rsidRPr="00574A34" w:rsidRDefault="00603CB2">
            <w:pPr>
              <w:widowControl w:val="0"/>
              <w:spacing w:before="60" w:after="60"/>
              <w:jc w:val="center"/>
              <w:rPr>
                <w:sz w:val="20"/>
                <w:szCs w:val="20"/>
              </w:rPr>
            </w:pPr>
            <w:r w:rsidRPr="00574A34">
              <w:rPr>
                <w:sz w:val="20"/>
                <w:szCs w:val="20"/>
              </w:rPr>
              <w:t>1041,9</w:t>
            </w:r>
          </w:p>
        </w:tc>
      </w:tr>
      <w:tr w:rsidR="00DC3B6D" w:rsidRPr="00574A34" w14:paraId="209ED43A" w14:textId="77777777" w:rsidTr="00475A83">
        <w:trPr>
          <w:trHeight w:val="342"/>
        </w:trPr>
        <w:tc>
          <w:tcPr>
            <w:tcW w:w="855" w:type="dxa"/>
            <w:tcBorders>
              <w:top w:val="single" w:sz="4" w:space="0" w:color="000000"/>
              <w:left w:val="single" w:sz="4" w:space="0" w:color="000000"/>
              <w:bottom w:val="single" w:sz="4" w:space="0" w:color="000000"/>
              <w:right w:val="single" w:sz="4" w:space="0" w:color="000000"/>
            </w:tcBorders>
            <w:vAlign w:val="center"/>
          </w:tcPr>
          <w:p w14:paraId="79F31C6C" w14:textId="77777777" w:rsidR="00DC3B6D" w:rsidRPr="00574A34" w:rsidRDefault="00603CB2">
            <w:pPr>
              <w:widowControl w:val="0"/>
              <w:spacing w:before="60" w:after="60"/>
              <w:jc w:val="center"/>
              <w:rPr>
                <w:sz w:val="20"/>
                <w:szCs w:val="20"/>
              </w:rPr>
            </w:pPr>
            <w:r w:rsidRPr="00574A34">
              <w:rPr>
                <w:sz w:val="20"/>
                <w:szCs w:val="20"/>
              </w:rPr>
              <w:t>2011.</w:t>
            </w:r>
          </w:p>
        </w:tc>
        <w:tc>
          <w:tcPr>
            <w:tcW w:w="845" w:type="dxa"/>
            <w:tcBorders>
              <w:top w:val="single" w:sz="4" w:space="0" w:color="000000"/>
              <w:left w:val="single" w:sz="4" w:space="0" w:color="000000"/>
              <w:bottom w:val="single" w:sz="4" w:space="0" w:color="000000"/>
              <w:right w:val="single" w:sz="4" w:space="0" w:color="000000"/>
            </w:tcBorders>
            <w:vAlign w:val="center"/>
          </w:tcPr>
          <w:p w14:paraId="7E965F2E" w14:textId="77777777" w:rsidR="00DC3B6D" w:rsidRPr="00574A34" w:rsidRDefault="00603CB2">
            <w:pPr>
              <w:widowControl w:val="0"/>
              <w:spacing w:before="60" w:after="60"/>
              <w:jc w:val="center"/>
              <w:rPr>
                <w:sz w:val="20"/>
                <w:szCs w:val="20"/>
              </w:rPr>
            </w:pPr>
            <w:r w:rsidRPr="00574A34">
              <w:rPr>
                <w:sz w:val="20"/>
                <w:szCs w:val="20"/>
              </w:rPr>
              <w:t>1007,7</w:t>
            </w:r>
          </w:p>
        </w:tc>
        <w:tc>
          <w:tcPr>
            <w:tcW w:w="723" w:type="dxa"/>
            <w:tcBorders>
              <w:top w:val="single" w:sz="4" w:space="0" w:color="000000"/>
              <w:left w:val="single" w:sz="4" w:space="0" w:color="000000"/>
              <w:bottom w:val="single" w:sz="4" w:space="0" w:color="000000"/>
              <w:right w:val="single" w:sz="4" w:space="0" w:color="000000"/>
            </w:tcBorders>
            <w:vAlign w:val="center"/>
          </w:tcPr>
          <w:p w14:paraId="69CE62F7" w14:textId="77777777" w:rsidR="00DC3B6D" w:rsidRPr="00574A34" w:rsidRDefault="00603CB2">
            <w:pPr>
              <w:widowControl w:val="0"/>
              <w:spacing w:before="60" w:after="60"/>
              <w:jc w:val="center"/>
              <w:rPr>
                <w:sz w:val="20"/>
                <w:szCs w:val="20"/>
              </w:rPr>
            </w:pPr>
            <w:r w:rsidRPr="00574A34">
              <w:rPr>
                <w:sz w:val="20"/>
                <w:szCs w:val="20"/>
              </w:rPr>
              <w:t>17,2</w:t>
            </w:r>
          </w:p>
        </w:tc>
        <w:tc>
          <w:tcPr>
            <w:tcW w:w="571" w:type="dxa"/>
            <w:tcBorders>
              <w:top w:val="single" w:sz="4" w:space="0" w:color="000000"/>
              <w:left w:val="single" w:sz="4" w:space="0" w:color="000000"/>
              <w:bottom w:val="single" w:sz="4" w:space="0" w:color="000000"/>
              <w:right w:val="single" w:sz="4" w:space="0" w:color="000000"/>
            </w:tcBorders>
          </w:tcPr>
          <w:p w14:paraId="2DB7964B" w14:textId="77777777" w:rsidR="00DC3B6D" w:rsidRPr="00574A34" w:rsidRDefault="00603CB2">
            <w:pPr>
              <w:widowControl w:val="0"/>
              <w:spacing w:before="60" w:after="60"/>
              <w:jc w:val="center"/>
              <w:rPr>
                <w:sz w:val="20"/>
                <w:szCs w:val="20"/>
              </w:rPr>
            </w:pPr>
            <w:r w:rsidRPr="00574A34">
              <w:rPr>
                <w:sz w:val="20"/>
                <w:szCs w:val="20"/>
              </w:rPr>
              <w:t>6,7</w:t>
            </w:r>
          </w:p>
        </w:tc>
        <w:tc>
          <w:tcPr>
            <w:tcW w:w="572" w:type="dxa"/>
            <w:tcBorders>
              <w:top w:val="single" w:sz="4" w:space="0" w:color="000000"/>
              <w:left w:val="single" w:sz="4" w:space="0" w:color="000000"/>
              <w:bottom w:val="single" w:sz="4" w:space="0" w:color="000000"/>
              <w:right w:val="single" w:sz="4" w:space="0" w:color="000000"/>
            </w:tcBorders>
          </w:tcPr>
          <w:p w14:paraId="770D78AF" w14:textId="77777777" w:rsidR="00DC3B6D" w:rsidRPr="00574A34" w:rsidRDefault="00603CB2">
            <w:pPr>
              <w:widowControl w:val="0"/>
              <w:spacing w:before="60" w:after="60"/>
              <w:rPr>
                <w:sz w:val="20"/>
                <w:szCs w:val="20"/>
              </w:rPr>
            </w:pPr>
            <w:r w:rsidRPr="00574A34">
              <w:rPr>
                <w:sz w:val="20"/>
                <w:szCs w:val="20"/>
              </w:rPr>
              <w:t>11,7</w:t>
            </w:r>
          </w:p>
        </w:tc>
        <w:tc>
          <w:tcPr>
            <w:tcW w:w="1142" w:type="dxa"/>
            <w:tcBorders>
              <w:top w:val="single" w:sz="4" w:space="0" w:color="000000"/>
              <w:left w:val="single" w:sz="4" w:space="0" w:color="000000"/>
              <w:bottom w:val="single" w:sz="4" w:space="0" w:color="000000"/>
              <w:right w:val="single" w:sz="4" w:space="0" w:color="000000"/>
            </w:tcBorders>
          </w:tcPr>
          <w:p w14:paraId="5ADBCFAD" w14:textId="77777777" w:rsidR="00DC3B6D" w:rsidRPr="00574A34" w:rsidRDefault="00603CB2">
            <w:pPr>
              <w:widowControl w:val="0"/>
              <w:spacing w:before="60" w:after="60"/>
              <w:jc w:val="center"/>
              <w:rPr>
                <w:sz w:val="20"/>
                <w:szCs w:val="20"/>
              </w:rPr>
            </w:pPr>
            <w:r w:rsidRPr="00574A34">
              <w:rPr>
                <w:sz w:val="20"/>
                <w:szCs w:val="20"/>
              </w:rPr>
              <w:t>75,4</w:t>
            </w:r>
          </w:p>
        </w:tc>
        <w:tc>
          <w:tcPr>
            <w:tcW w:w="895" w:type="dxa"/>
            <w:tcBorders>
              <w:top w:val="single" w:sz="4" w:space="0" w:color="000000"/>
              <w:left w:val="single" w:sz="4" w:space="0" w:color="000000"/>
              <w:bottom w:val="single" w:sz="4" w:space="0" w:color="000000"/>
              <w:right w:val="single" w:sz="4" w:space="0" w:color="000000"/>
            </w:tcBorders>
            <w:vAlign w:val="center"/>
          </w:tcPr>
          <w:p w14:paraId="3DBB14A9" w14:textId="77777777" w:rsidR="00DC3B6D" w:rsidRPr="00574A34" w:rsidRDefault="00603CB2">
            <w:pPr>
              <w:widowControl w:val="0"/>
              <w:spacing w:before="60" w:after="60"/>
              <w:jc w:val="center"/>
              <w:rPr>
                <w:sz w:val="20"/>
                <w:szCs w:val="20"/>
              </w:rPr>
            </w:pPr>
            <w:r w:rsidRPr="00574A34">
              <w:rPr>
                <w:sz w:val="20"/>
                <w:szCs w:val="20"/>
              </w:rPr>
              <w:t>2,3</w:t>
            </w:r>
          </w:p>
        </w:tc>
        <w:tc>
          <w:tcPr>
            <w:tcW w:w="1244" w:type="dxa"/>
            <w:tcBorders>
              <w:top w:val="single" w:sz="4" w:space="0" w:color="000000"/>
              <w:left w:val="single" w:sz="4" w:space="0" w:color="000000"/>
              <w:bottom w:val="single" w:sz="4" w:space="0" w:color="000000"/>
              <w:right w:val="single" w:sz="4" w:space="0" w:color="000000"/>
            </w:tcBorders>
            <w:vAlign w:val="center"/>
          </w:tcPr>
          <w:p w14:paraId="4D14780D" w14:textId="77777777" w:rsidR="00DC3B6D" w:rsidRPr="00574A34" w:rsidRDefault="00603CB2">
            <w:pPr>
              <w:widowControl w:val="0"/>
              <w:spacing w:before="60" w:after="60"/>
              <w:jc w:val="center"/>
              <w:rPr>
                <w:sz w:val="20"/>
                <w:szCs w:val="20"/>
              </w:rPr>
            </w:pPr>
            <w:r w:rsidRPr="00574A34">
              <w:rPr>
                <w:sz w:val="20"/>
                <w:szCs w:val="20"/>
              </w:rPr>
              <w:t>192,9</w:t>
            </w:r>
          </w:p>
        </w:tc>
        <w:tc>
          <w:tcPr>
            <w:tcW w:w="1283" w:type="dxa"/>
            <w:tcBorders>
              <w:top w:val="single" w:sz="4" w:space="0" w:color="000000"/>
              <w:left w:val="single" w:sz="4" w:space="0" w:color="000000"/>
              <w:bottom w:val="single" w:sz="4" w:space="0" w:color="000000"/>
              <w:right w:val="single" w:sz="4" w:space="0" w:color="000000"/>
            </w:tcBorders>
            <w:vAlign w:val="center"/>
          </w:tcPr>
          <w:p w14:paraId="254E70B4" w14:textId="77777777" w:rsidR="00DC3B6D" w:rsidRPr="00574A34" w:rsidRDefault="00603CB2">
            <w:pPr>
              <w:widowControl w:val="0"/>
              <w:spacing w:before="60" w:after="60"/>
              <w:jc w:val="center"/>
              <w:rPr>
                <w:sz w:val="20"/>
                <w:szCs w:val="20"/>
              </w:rPr>
            </w:pPr>
            <w:r w:rsidRPr="00574A34">
              <w:rPr>
                <w:sz w:val="20"/>
                <w:szCs w:val="20"/>
              </w:rPr>
              <w:t>5,0</w:t>
            </w:r>
          </w:p>
        </w:tc>
        <w:tc>
          <w:tcPr>
            <w:tcW w:w="996" w:type="dxa"/>
            <w:tcBorders>
              <w:top w:val="single" w:sz="4" w:space="0" w:color="000000"/>
              <w:left w:val="single" w:sz="4" w:space="0" w:color="000000"/>
              <w:bottom w:val="single" w:sz="4" w:space="0" w:color="000000"/>
              <w:right w:val="single" w:sz="4" w:space="0" w:color="000000"/>
            </w:tcBorders>
            <w:vAlign w:val="center"/>
          </w:tcPr>
          <w:p w14:paraId="4D466508" w14:textId="77777777" w:rsidR="00DC3B6D" w:rsidRPr="00574A34" w:rsidRDefault="00603CB2">
            <w:pPr>
              <w:widowControl w:val="0"/>
              <w:spacing w:before="60" w:after="60"/>
              <w:jc w:val="center"/>
              <w:rPr>
                <w:sz w:val="20"/>
                <w:szCs w:val="20"/>
              </w:rPr>
            </w:pPr>
            <w:r w:rsidRPr="00574A34">
              <w:rPr>
                <w:sz w:val="20"/>
                <w:szCs w:val="20"/>
              </w:rPr>
              <w:t>384,6</w:t>
            </w:r>
          </w:p>
        </w:tc>
      </w:tr>
      <w:tr w:rsidR="00DC3B6D" w:rsidRPr="00574A34" w14:paraId="75BA9F81" w14:textId="77777777" w:rsidTr="00475A83">
        <w:trPr>
          <w:trHeight w:val="356"/>
        </w:trPr>
        <w:tc>
          <w:tcPr>
            <w:tcW w:w="855" w:type="dxa"/>
            <w:tcBorders>
              <w:top w:val="single" w:sz="4" w:space="0" w:color="000000"/>
              <w:left w:val="single" w:sz="4" w:space="0" w:color="000000"/>
              <w:bottom w:val="single" w:sz="4" w:space="0" w:color="000000"/>
              <w:right w:val="single" w:sz="4" w:space="0" w:color="000000"/>
            </w:tcBorders>
            <w:vAlign w:val="center"/>
          </w:tcPr>
          <w:p w14:paraId="08407344" w14:textId="77777777" w:rsidR="00DC3B6D" w:rsidRPr="00574A34" w:rsidRDefault="00603CB2">
            <w:pPr>
              <w:widowControl w:val="0"/>
              <w:spacing w:before="60" w:after="60"/>
              <w:jc w:val="center"/>
              <w:rPr>
                <w:sz w:val="20"/>
                <w:szCs w:val="20"/>
              </w:rPr>
            </w:pPr>
            <w:r w:rsidRPr="00574A34">
              <w:rPr>
                <w:sz w:val="20"/>
                <w:szCs w:val="20"/>
              </w:rPr>
              <w:t>2012.</w:t>
            </w:r>
          </w:p>
        </w:tc>
        <w:tc>
          <w:tcPr>
            <w:tcW w:w="845" w:type="dxa"/>
            <w:tcBorders>
              <w:top w:val="single" w:sz="4" w:space="0" w:color="000000"/>
              <w:left w:val="single" w:sz="4" w:space="0" w:color="000000"/>
              <w:bottom w:val="single" w:sz="4" w:space="0" w:color="000000"/>
              <w:right w:val="single" w:sz="4" w:space="0" w:color="000000"/>
            </w:tcBorders>
            <w:vAlign w:val="center"/>
          </w:tcPr>
          <w:p w14:paraId="2B92A20A" w14:textId="77777777" w:rsidR="00DC3B6D" w:rsidRPr="00574A34" w:rsidRDefault="00603CB2">
            <w:pPr>
              <w:widowControl w:val="0"/>
              <w:spacing w:before="60" w:after="60"/>
              <w:jc w:val="center"/>
              <w:rPr>
                <w:sz w:val="20"/>
                <w:szCs w:val="20"/>
              </w:rPr>
            </w:pPr>
            <w:r w:rsidRPr="00574A34">
              <w:rPr>
                <w:sz w:val="20"/>
                <w:szCs w:val="20"/>
              </w:rPr>
              <w:t>1006,4</w:t>
            </w:r>
          </w:p>
        </w:tc>
        <w:tc>
          <w:tcPr>
            <w:tcW w:w="723" w:type="dxa"/>
            <w:tcBorders>
              <w:top w:val="single" w:sz="4" w:space="0" w:color="000000"/>
              <w:left w:val="single" w:sz="4" w:space="0" w:color="000000"/>
              <w:bottom w:val="single" w:sz="4" w:space="0" w:color="000000"/>
              <w:right w:val="single" w:sz="4" w:space="0" w:color="000000"/>
            </w:tcBorders>
            <w:vAlign w:val="center"/>
          </w:tcPr>
          <w:p w14:paraId="335F2529" w14:textId="77777777" w:rsidR="00DC3B6D" w:rsidRPr="00574A34" w:rsidRDefault="00603CB2">
            <w:pPr>
              <w:widowControl w:val="0"/>
              <w:spacing w:before="60" w:after="60"/>
              <w:jc w:val="center"/>
              <w:rPr>
                <w:sz w:val="20"/>
                <w:szCs w:val="20"/>
              </w:rPr>
            </w:pPr>
            <w:r w:rsidRPr="00574A34">
              <w:rPr>
                <w:sz w:val="20"/>
                <w:szCs w:val="20"/>
              </w:rPr>
              <w:t>18,2</w:t>
            </w:r>
          </w:p>
        </w:tc>
        <w:tc>
          <w:tcPr>
            <w:tcW w:w="571" w:type="dxa"/>
            <w:tcBorders>
              <w:top w:val="single" w:sz="4" w:space="0" w:color="000000"/>
              <w:left w:val="single" w:sz="4" w:space="0" w:color="000000"/>
              <w:bottom w:val="single" w:sz="4" w:space="0" w:color="000000"/>
              <w:right w:val="single" w:sz="4" w:space="0" w:color="000000"/>
            </w:tcBorders>
          </w:tcPr>
          <w:p w14:paraId="64217354" w14:textId="77777777" w:rsidR="00DC3B6D" w:rsidRPr="00574A34" w:rsidRDefault="00603CB2">
            <w:pPr>
              <w:widowControl w:val="0"/>
              <w:spacing w:before="60" w:after="60"/>
              <w:jc w:val="center"/>
              <w:rPr>
                <w:sz w:val="20"/>
                <w:szCs w:val="20"/>
              </w:rPr>
            </w:pPr>
            <w:r w:rsidRPr="00574A34">
              <w:rPr>
                <w:sz w:val="20"/>
                <w:szCs w:val="20"/>
              </w:rPr>
              <w:t>7,0</w:t>
            </w:r>
          </w:p>
        </w:tc>
        <w:tc>
          <w:tcPr>
            <w:tcW w:w="572" w:type="dxa"/>
            <w:tcBorders>
              <w:top w:val="single" w:sz="4" w:space="0" w:color="000000"/>
              <w:left w:val="single" w:sz="4" w:space="0" w:color="000000"/>
              <w:bottom w:val="single" w:sz="4" w:space="0" w:color="000000"/>
              <w:right w:val="single" w:sz="4" w:space="0" w:color="000000"/>
            </w:tcBorders>
          </w:tcPr>
          <w:p w14:paraId="72524AC2" w14:textId="77777777" w:rsidR="00DC3B6D" w:rsidRPr="00574A34" w:rsidRDefault="00603CB2">
            <w:pPr>
              <w:widowControl w:val="0"/>
              <w:spacing w:before="60" w:after="60"/>
              <w:rPr>
                <w:sz w:val="20"/>
                <w:szCs w:val="20"/>
              </w:rPr>
            </w:pPr>
            <w:r w:rsidRPr="00574A34">
              <w:rPr>
                <w:sz w:val="20"/>
                <w:szCs w:val="20"/>
              </w:rPr>
              <w:t>12,5</w:t>
            </w:r>
          </w:p>
        </w:tc>
        <w:tc>
          <w:tcPr>
            <w:tcW w:w="1142" w:type="dxa"/>
            <w:tcBorders>
              <w:top w:val="single" w:sz="4" w:space="0" w:color="000000"/>
              <w:left w:val="single" w:sz="4" w:space="0" w:color="000000"/>
              <w:bottom w:val="single" w:sz="4" w:space="0" w:color="000000"/>
              <w:right w:val="single" w:sz="4" w:space="0" w:color="000000"/>
            </w:tcBorders>
          </w:tcPr>
          <w:p w14:paraId="5A0AEE3C" w14:textId="77777777" w:rsidR="00DC3B6D" w:rsidRPr="00574A34" w:rsidRDefault="00603CB2">
            <w:pPr>
              <w:widowControl w:val="0"/>
              <w:spacing w:before="60" w:after="60"/>
              <w:jc w:val="center"/>
              <w:rPr>
                <w:sz w:val="20"/>
                <w:szCs w:val="20"/>
              </w:rPr>
            </w:pPr>
            <w:r w:rsidRPr="00574A34">
              <w:rPr>
                <w:sz w:val="20"/>
                <w:szCs w:val="20"/>
              </w:rPr>
              <w:t>71,6</w:t>
            </w:r>
          </w:p>
        </w:tc>
        <w:tc>
          <w:tcPr>
            <w:tcW w:w="895" w:type="dxa"/>
            <w:tcBorders>
              <w:top w:val="single" w:sz="4" w:space="0" w:color="000000"/>
              <w:left w:val="single" w:sz="4" w:space="0" w:color="000000"/>
              <w:bottom w:val="single" w:sz="4" w:space="0" w:color="000000"/>
              <w:right w:val="single" w:sz="4" w:space="0" w:color="000000"/>
            </w:tcBorders>
            <w:vAlign w:val="center"/>
          </w:tcPr>
          <w:p w14:paraId="70625414" w14:textId="77777777" w:rsidR="00DC3B6D" w:rsidRPr="00574A34" w:rsidRDefault="00603CB2">
            <w:pPr>
              <w:widowControl w:val="0"/>
              <w:spacing w:before="60" w:after="60"/>
              <w:jc w:val="center"/>
              <w:rPr>
                <w:sz w:val="20"/>
                <w:szCs w:val="20"/>
              </w:rPr>
            </w:pPr>
            <w:r w:rsidRPr="00574A34">
              <w:rPr>
                <w:sz w:val="20"/>
                <w:szCs w:val="20"/>
              </w:rPr>
              <w:t>2,6</w:t>
            </w:r>
          </w:p>
        </w:tc>
        <w:tc>
          <w:tcPr>
            <w:tcW w:w="1244" w:type="dxa"/>
            <w:tcBorders>
              <w:top w:val="single" w:sz="4" w:space="0" w:color="000000"/>
              <w:left w:val="single" w:sz="4" w:space="0" w:color="000000"/>
              <w:bottom w:val="single" w:sz="4" w:space="0" w:color="000000"/>
              <w:right w:val="single" w:sz="4" w:space="0" w:color="000000"/>
            </w:tcBorders>
            <w:vAlign w:val="center"/>
          </w:tcPr>
          <w:p w14:paraId="07406CC5" w14:textId="77777777" w:rsidR="00DC3B6D" w:rsidRPr="00574A34" w:rsidRDefault="00603CB2">
            <w:pPr>
              <w:widowControl w:val="0"/>
              <w:spacing w:before="60" w:after="60"/>
              <w:jc w:val="center"/>
              <w:rPr>
                <w:sz w:val="20"/>
                <w:szCs w:val="20"/>
              </w:rPr>
            </w:pPr>
            <w:r w:rsidRPr="00574A34">
              <w:rPr>
                <w:sz w:val="20"/>
                <w:szCs w:val="20"/>
              </w:rPr>
              <w:t>205,2</w:t>
            </w:r>
          </w:p>
        </w:tc>
        <w:tc>
          <w:tcPr>
            <w:tcW w:w="1283" w:type="dxa"/>
            <w:tcBorders>
              <w:top w:val="single" w:sz="4" w:space="0" w:color="000000"/>
              <w:left w:val="single" w:sz="4" w:space="0" w:color="000000"/>
              <w:bottom w:val="single" w:sz="4" w:space="0" w:color="000000"/>
              <w:right w:val="single" w:sz="4" w:space="0" w:color="000000"/>
            </w:tcBorders>
            <w:vAlign w:val="center"/>
          </w:tcPr>
          <w:p w14:paraId="4D996B73" w14:textId="77777777" w:rsidR="00DC3B6D" w:rsidRPr="00574A34" w:rsidRDefault="00603CB2">
            <w:pPr>
              <w:widowControl w:val="0"/>
              <w:spacing w:before="60" w:after="60"/>
              <w:jc w:val="center"/>
              <w:rPr>
                <w:sz w:val="20"/>
                <w:szCs w:val="20"/>
              </w:rPr>
            </w:pPr>
            <w:r w:rsidRPr="00574A34">
              <w:rPr>
                <w:sz w:val="20"/>
                <w:szCs w:val="20"/>
              </w:rPr>
              <w:t>4,7</w:t>
            </w:r>
          </w:p>
        </w:tc>
        <w:tc>
          <w:tcPr>
            <w:tcW w:w="996" w:type="dxa"/>
            <w:tcBorders>
              <w:top w:val="single" w:sz="4" w:space="0" w:color="000000"/>
              <w:left w:val="single" w:sz="4" w:space="0" w:color="000000"/>
              <w:bottom w:val="single" w:sz="4" w:space="0" w:color="000000"/>
              <w:right w:val="single" w:sz="4" w:space="0" w:color="000000"/>
            </w:tcBorders>
            <w:vAlign w:val="center"/>
          </w:tcPr>
          <w:p w14:paraId="11BC093A" w14:textId="77777777" w:rsidR="00DC3B6D" w:rsidRPr="00574A34" w:rsidRDefault="00603CB2">
            <w:pPr>
              <w:widowControl w:val="0"/>
              <w:spacing w:before="60" w:after="60"/>
              <w:jc w:val="center"/>
              <w:rPr>
                <w:sz w:val="20"/>
                <w:szCs w:val="20"/>
              </w:rPr>
            </w:pPr>
            <w:r w:rsidRPr="00574A34">
              <w:rPr>
                <w:sz w:val="20"/>
                <w:szCs w:val="20"/>
              </w:rPr>
              <w:t>485,1</w:t>
            </w:r>
          </w:p>
        </w:tc>
      </w:tr>
      <w:tr w:rsidR="00DC3B6D" w:rsidRPr="00574A34" w14:paraId="42CFE812" w14:textId="77777777" w:rsidTr="00475A83">
        <w:trPr>
          <w:trHeight w:val="342"/>
        </w:trPr>
        <w:tc>
          <w:tcPr>
            <w:tcW w:w="855" w:type="dxa"/>
            <w:tcBorders>
              <w:top w:val="single" w:sz="4" w:space="0" w:color="000000"/>
              <w:left w:val="single" w:sz="4" w:space="0" w:color="000000"/>
              <w:bottom w:val="single" w:sz="4" w:space="0" w:color="000000"/>
              <w:right w:val="single" w:sz="4" w:space="0" w:color="000000"/>
            </w:tcBorders>
            <w:vAlign w:val="center"/>
          </w:tcPr>
          <w:p w14:paraId="138602DD" w14:textId="77777777" w:rsidR="00DC3B6D" w:rsidRPr="00574A34" w:rsidRDefault="00603CB2">
            <w:pPr>
              <w:widowControl w:val="0"/>
              <w:spacing w:before="60" w:after="60"/>
              <w:jc w:val="center"/>
              <w:rPr>
                <w:sz w:val="20"/>
                <w:szCs w:val="20"/>
              </w:rPr>
            </w:pPr>
            <w:r w:rsidRPr="00574A34">
              <w:rPr>
                <w:sz w:val="20"/>
                <w:szCs w:val="20"/>
              </w:rPr>
              <w:t>2013.</w:t>
            </w:r>
          </w:p>
        </w:tc>
        <w:tc>
          <w:tcPr>
            <w:tcW w:w="845" w:type="dxa"/>
            <w:tcBorders>
              <w:top w:val="single" w:sz="4" w:space="0" w:color="000000"/>
              <w:left w:val="single" w:sz="4" w:space="0" w:color="000000"/>
              <w:bottom w:val="single" w:sz="4" w:space="0" w:color="000000"/>
              <w:right w:val="single" w:sz="4" w:space="0" w:color="000000"/>
            </w:tcBorders>
            <w:vAlign w:val="center"/>
          </w:tcPr>
          <w:p w14:paraId="17289A73" w14:textId="77777777" w:rsidR="00DC3B6D" w:rsidRPr="00574A34" w:rsidRDefault="00603CB2">
            <w:pPr>
              <w:widowControl w:val="0"/>
              <w:spacing w:before="60" w:after="60"/>
              <w:jc w:val="center"/>
              <w:rPr>
                <w:sz w:val="20"/>
                <w:szCs w:val="20"/>
              </w:rPr>
            </w:pPr>
            <w:r w:rsidRPr="00574A34">
              <w:rPr>
                <w:sz w:val="20"/>
                <w:szCs w:val="20"/>
              </w:rPr>
              <w:t>1005,6</w:t>
            </w:r>
          </w:p>
        </w:tc>
        <w:tc>
          <w:tcPr>
            <w:tcW w:w="723" w:type="dxa"/>
            <w:tcBorders>
              <w:top w:val="single" w:sz="4" w:space="0" w:color="000000"/>
              <w:left w:val="single" w:sz="4" w:space="0" w:color="000000"/>
              <w:bottom w:val="single" w:sz="4" w:space="0" w:color="000000"/>
              <w:right w:val="single" w:sz="4" w:space="0" w:color="000000"/>
            </w:tcBorders>
            <w:vAlign w:val="center"/>
          </w:tcPr>
          <w:p w14:paraId="0BB9F02B" w14:textId="77777777" w:rsidR="00DC3B6D" w:rsidRPr="00574A34" w:rsidRDefault="00603CB2">
            <w:pPr>
              <w:widowControl w:val="0"/>
              <w:spacing w:before="60" w:after="60"/>
              <w:jc w:val="center"/>
              <w:rPr>
                <w:sz w:val="20"/>
                <w:szCs w:val="20"/>
              </w:rPr>
            </w:pPr>
            <w:r w:rsidRPr="00574A34">
              <w:rPr>
                <w:sz w:val="20"/>
                <w:szCs w:val="20"/>
              </w:rPr>
              <w:t>17,7</w:t>
            </w:r>
          </w:p>
        </w:tc>
        <w:tc>
          <w:tcPr>
            <w:tcW w:w="571" w:type="dxa"/>
            <w:tcBorders>
              <w:top w:val="single" w:sz="4" w:space="0" w:color="000000"/>
              <w:left w:val="single" w:sz="4" w:space="0" w:color="000000"/>
              <w:bottom w:val="single" w:sz="4" w:space="0" w:color="000000"/>
              <w:right w:val="single" w:sz="4" w:space="0" w:color="000000"/>
            </w:tcBorders>
          </w:tcPr>
          <w:p w14:paraId="773F528C" w14:textId="77777777" w:rsidR="00DC3B6D" w:rsidRPr="00574A34" w:rsidRDefault="00603CB2">
            <w:pPr>
              <w:widowControl w:val="0"/>
              <w:spacing w:before="60" w:after="60"/>
              <w:jc w:val="center"/>
              <w:rPr>
                <w:sz w:val="20"/>
                <w:szCs w:val="20"/>
              </w:rPr>
            </w:pPr>
            <w:r w:rsidRPr="00574A34">
              <w:rPr>
                <w:sz w:val="20"/>
                <w:szCs w:val="20"/>
              </w:rPr>
              <w:t>7,4</w:t>
            </w:r>
          </w:p>
        </w:tc>
        <w:tc>
          <w:tcPr>
            <w:tcW w:w="572" w:type="dxa"/>
            <w:tcBorders>
              <w:top w:val="single" w:sz="4" w:space="0" w:color="000000"/>
              <w:left w:val="single" w:sz="4" w:space="0" w:color="000000"/>
              <w:bottom w:val="single" w:sz="4" w:space="0" w:color="000000"/>
              <w:right w:val="single" w:sz="4" w:space="0" w:color="000000"/>
            </w:tcBorders>
          </w:tcPr>
          <w:p w14:paraId="534EB626" w14:textId="77777777" w:rsidR="00DC3B6D" w:rsidRPr="00574A34" w:rsidRDefault="00603CB2">
            <w:pPr>
              <w:widowControl w:val="0"/>
              <w:spacing w:before="60" w:after="60"/>
              <w:rPr>
                <w:sz w:val="20"/>
                <w:szCs w:val="20"/>
              </w:rPr>
            </w:pPr>
            <w:r w:rsidRPr="00574A34">
              <w:rPr>
                <w:sz w:val="20"/>
                <w:szCs w:val="20"/>
              </w:rPr>
              <w:t>12,2</w:t>
            </w:r>
          </w:p>
        </w:tc>
        <w:tc>
          <w:tcPr>
            <w:tcW w:w="1142" w:type="dxa"/>
            <w:tcBorders>
              <w:top w:val="single" w:sz="4" w:space="0" w:color="000000"/>
              <w:left w:val="single" w:sz="4" w:space="0" w:color="000000"/>
              <w:bottom w:val="single" w:sz="4" w:space="0" w:color="000000"/>
              <w:right w:val="single" w:sz="4" w:space="0" w:color="000000"/>
            </w:tcBorders>
          </w:tcPr>
          <w:p w14:paraId="0DAEC239" w14:textId="77777777" w:rsidR="00DC3B6D" w:rsidRPr="00574A34" w:rsidRDefault="00603CB2">
            <w:pPr>
              <w:widowControl w:val="0"/>
              <w:spacing w:before="60" w:after="60"/>
              <w:jc w:val="center"/>
              <w:rPr>
                <w:sz w:val="20"/>
                <w:szCs w:val="20"/>
              </w:rPr>
            </w:pPr>
            <w:r w:rsidRPr="00574A34">
              <w:rPr>
                <w:sz w:val="20"/>
                <w:szCs w:val="20"/>
              </w:rPr>
              <w:t>76,8</w:t>
            </w:r>
          </w:p>
        </w:tc>
        <w:tc>
          <w:tcPr>
            <w:tcW w:w="895" w:type="dxa"/>
            <w:tcBorders>
              <w:top w:val="single" w:sz="4" w:space="0" w:color="000000"/>
              <w:left w:val="single" w:sz="4" w:space="0" w:color="000000"/>
              <w:bottom w:val="single" w:sz="4" w:space="0" w:color="000000"/>
              <w:right w:val="single" w:sz="4" w:space="0" w:color="000000"/>
            </w:tcBorders>
            <w:vAlign w:val="center"/>
          </w:tcPr>
          <w:p w14:paraId="045DC633" w14:textId="77777777" w:rsidR="00DC3B6D" w:rsidRPr="00574A34" w:rsidRDefault="00603CB2">
            <w:pPr>
              <w:widowControl w:val="0"/>
              <w:spacing w:before="60" w:after="60"/>
              <w:jc w:val="center"/>
              <w:rPr>
                <w:sz w:val="20"/>
                <w:szCs w:val="20"/>
              </w:rPr>
            </w:pPr>
            <w:r w:rsidRPr="00574A34">
              <w:rPr>
                <w:sz w:val="20"/>
                <w:szCs w:val="20"/>
              </w:rPr>
              <w:t>2,4</w:t>
            </w:r>
          </w:p>
        </w:tc>
        <w:tc>
          <w:tcPr>
            <w:tcW w:w="1244" w:type="dxa"/>
            <w:tcBorders>
              <w:top w:val="single" w:sz="4" w:space="0" w:color="000000"/>
              <w:left w:val="single" w:sz="4" w:space="0" w:color="000000"/>
              <w:bottom w:val="single" w:sz="4" w:space="0" w:color="000000"/>
              <w:right w:val="single" w:sz="4" w:space="0" w:color="000000"/>
            </w:tcBorders>
            <w:vAlign w:val="center"/>
          </w:tcPr>
          <w:p w14:paraId="1C893C91" w14:textId="77777777" w:rsidR="00DC3B6D" w:rsidRPr="00574A34" w:rsidRDefault="00603CB2">
            <w:pPr>
              <w:widowControl w:val="0"/>
              <w:spacing w:before="60" w:after="60"/>
              <w:jc w:val="center"/>
              <w:rPr>
                <w:sz w:val="20"/>
                <w:szCs w:val="20"/>
              </w:rPr>
            </w:pPr>
            <w:r w:rsidRPr="00574A34">
              <w:rPr>
                <w:sz w:val="20"/>
                <w:szCs w:val="20"/>
              </w:rPr>
              <w:t>176,1</w:t>
            </w:r>
          </w:p>
        </w:tc>
        <w:tc>
          <w:tcPr>
            <w:tcW w:w="1283" w:type="dxa"/>
            <w:tcBorders>
              <w:top w:val="single" w:sz="4" w:space="0" w:color="000000"/>
              <w:left w:val="single" w:sz="4" w:space="0" w:color="000000"/>
              <w:bottom w:val="single" w:sz="4" w:space="0" w:color="000000"/>
              <w:right w:val="single" w:sz="4" w:space="0" w:color="000000"/>
            </w:tcBorders>
            <w:vAlign w:val="center"/>
          </w:tcPr>
          <w:p w14:paraId="57E53654" w14:textId="77777777" w:rsidR="00DC3B6D" w:rsidRPr="00574A34" w:rsidRDefault="00603CB2">
            <w:pPr>
              <w:widowControl w:val="0"/>
              <w:spacing w:before="60" w:after="60"/>
              <w:jc w:val="center"/>
              <w:rPr>
                <w:sz w:val="20"/>
                <w:szCs w:val="20"/>
              </w:rPr>
            </w:pPr>
            <w:r w:rsidRPr="00574A34">
              <w:rPr>
                <w:sz w:val="20"/>
                <w:szCs w:val="20"/>
              </w:rPr>
              <w:t>5,5</w:t>
            </w:r>
          </w:p>
        </w:tc>
        <w:tc>
          <w:tcPr>
            <w:tcW w:w="996" w:type="dxa"/>
            <w:tcBorders>
              <w:top w:val="single" w:sz="4" w:space="0" w:color="000000"/>
              <w:left w:val="single" w:sz="4" w:space="0" w:color="000000"/>
              <w:bottom w:val="single" w:sz="4" w:space="0" w:color="000000"/>
              <w:right w:val="single" w:sz="4" w:space="0" w:color="000000"/>
            </w:tcBorders>
            <w:vAlign w:val="center"/>
          </w:tcPr>
          <w:p w14:paraId="0F622270" w14:textId="77777777" w:rsidR="00DC3B6D" w:rsidRPr="00574A34" w:rsidRDefault="00603CB2">
            <w:pPr>
              <w:widowControl w:val="0"/>
              <w:spacing w:before="60" w:after="60"/>
              <w:jc w:val="center"/>
              <w:rPr>
                <w:sz w:val="20"/>
                <w:szCs w:val="20"/>
              </w:rPr>
            </w:pPr>
            <w:r w:rsidRPr="00574A34">
              <w:rPr>
                <w:sz w:val="20"/>
                <w:szCs w:val="20"/>
              </w:rPr>
              <w:t>737,4</w:t>
            </w:r>
          </w:p>
        </w:tc>
      </w:tr>
      <w:tr w:rsidR="00DC3B6D" w:rsidRPr="00574A34" w14:paraId="6F15F03F" w14:textId="77777777" w:rsidTr="00475A83">
        <w:trPr>
          <w:trHeight w:val="356"/>
        </w:trPr>
        <w:tc>
          <w:tcPr>
            <w:tcW w:w="855" w:type="dxa"/>
            <w:tcBorders>
              <w:top w:val="single" w:sz="4" w:space="0" w:color="000000"/>
              <w:left w:val="single" w:sz="4" w:space="0" w:color="000000"/>
              <w:bottom w:val="single" w:sz="4" w:space="0" w:color="000000"/>
              <w:right w:val="single" w:sz="4" w:space="0" w:color="000000"/>
            </w:tcBorders>
            <w:vAlign w:val="center"/>
          </w:tcPr>
          <w:p w14:paraId="3D06DC05" w14:textId="77777777" w:rsidR="00DC3B6D" w:rsidRPr="00574A34" w:rsidRDefault="00603CB2">
            <w:pPr>
              <w:widowControl w:val="0"/>
              <w:spacing w:before="60" w:after="60"/>
              <w:jc w:val="center"/>
              <w:rPr>
                <w:sz w:val="20"/>
                <w:szCs w:val="20"/>
              </w:rPr>
            </w:pPr>
            <w:r w:rsidRPr="00574A34">
              <w:rPr>
                <w:sz w:val="20"/>
                <w:szCs w:val="20"/>
              </w:rPr>
              <w:t>2014.</w:t>
            </w:r>
          </w:p>
        </w:tc>
        <w:tc>
          <w:tcPr>
            <w:tcW w:w="845" w:type="dxa"/>
            <w:tcBorders>
              <w:top w:val="single" w:sz="4" w:space="0" w:color="000000"/>
              <w:left w:val="single" w:sz="4" w:space="0" w:color="000000"/>
              <w:bottom w:val="single" w:sz="4" w:space="0" w:color="000000"/>
              <w:right w:val="single" w:sz="4" w:space="0" w:color="000000"/>
            </w:tcBorders>
            <w:vAlign w:val="center"/>
          </w:tcPr>
          <w:p w14:paraId="4B3391B8" w14:textId="77777777" w:rsidR="00DC3B6D" w:rsidRPr="00574A34" w:rsidRDefault="00603CB2">
            <w:pPr>
              <w:widowControl w:val="0"/>
              <w:spacing w:before="60" w:after="60"/>
              <w:jc w:val="center"/>
              <w:rPr>
                <w:sz w:val="20"/>
                <w:szCs w:val="20"/>
              </w:rPr>
            </w:pPr>
            <w:r w:rsidRPr="00574A34">
              <w:rPr>
                <w:sz w:val="20"/>
                <w:szCs w:val="20"/>
              </w:rPr>
              <w:t>1005,5</w:t>
            </w:r>
          </w:p>
        </w:tc>
        <w:tc>
          <w:tcPr>
            <w:tcW w:w="723" w:type="dxa"/>
            <w:tcBorders>
              <w:top w:val="single" w:sz="4" w:space="0" w:color="000000"/>
              <w:left w:val="single" w:sz="4" w:space="0" w:color="000000"/>
              <w:bottom w:val="single" w:sz="4" w:space="0" w:color="000000"/>
              <w:right w:val="single" w:sz="4" w:space="0" w:color="000000"/>
            </w:tcBorders>
            <w:vAlign w:val="center"/>
          </w:tcPr>
          <w:p w14:paraId="146A1AE2" w14:textId="77777777" w:rsidR="00DC3B6D" w:rsidRPr="00574A34" w:rsidRDefault="00603CB2">
            <w:pPr>
              <w:widowControl w:val="0"/>
              <w:spacing w:before="60" w:after="60"/>
              <w:jc w:val="center"/>
              <w:rPr>
                <w:sz w:val="20"/>
                <w:szCs w:val="20"/>
              </w:rPr>
            </w:pPr>
            <w:r w:rsidRPr="00574A34">
              <w:rPr>
                <w:sz w:val="20"/>
                <w:szCs w:val="20"/>
              </w:rPr>
              <w:t>18,3</w:t>
            </w:r>
          </w:p>
        </w:tc>
        <w:tc>
          <w:tcPr>
            <w:tcW w:w="571" w:type="dxa"/>
            <w:tcBorders>
              <w:top w:val="single" w:sz="4" w:space="0" w:color="000000"/>
              <w:left w:val="single" w:sz="4" w:space="0" w:color="000000"/>
              <w:bottom w:val="single" w:sz="4" w:space="0" w:color="000000"/>
              <w:right w:val="single" w:sz="4" w:space="0" w:color="000000"/>
            </w:tcBorders>
          </w:tcPr>
          <w:p w14:paraId="45961E2D" w14:textId="77777777" w:rsidR="00DC3B6D" w:rsidRPr="00574A34" w:rsidRDefault="00603CB2">
            <w:pPr>
              <w:widowControl w:val="0"/>
              <w:spacing w:before="60" w:after="60"/>
              <w:jc w:val="center"/>
              <w:rPr>
                <w:sz w:val="20"/>
                <w:szCs w:val="20"/>
              </w:rPr>
            </w:pPr>
            <w:r w:rsidRPr="00574A34">
              <w:rPr>
                <w:sz w:val="20"/>
                <w:szCs w:val="20"/>
              </w:rPr>
              <w:t>8,3</w:t>
            </w:r>
          </w:p>
        </w:tc>
        <w:tc>
          <w:tcPr>
            <w:tcW w:w="572" w:type="dxa"/>
            <w:tcBorders>
              <w:top w:val="single" w:sz="4" w:space="0" w:color="000000"/>
              <w:left w:val="single" w:sz="4" w:space="0" w:color="000000"/>
              <w:bottom w:val="single" w:sz="4" w:space="0" w:color="000000"/>
              <w:right w:val="single" w:sz="4" w:space="0" w:color="000000"/>
            </w:tcBorders>
          </w:tcPr>
          <w:p w14:paraId="2B108887" w14:textId="77777777" w:rsidR="00DC3B6D" w:rsidRPr="00574A34" w:rsidRDefault="00603CB2">
            <w:pPr>
              <w:widowControl w:val="0"/>
              <w:spacing w:before="60" w:after="60"/>
              <w:rPr>
                <w:sz w:val="20"/>
                <w:szCs w:val="20"/>
              </w:rPr>
            </w:pPr>
            <w:r w:rsidRPr="00574A34">
              <w:rPr>
                <w:sz w:val="20"/>
                <w:szCs w:val="20"/>
              </w:rPr>
              <w:t>13,0</w:t>
            </w:r>
          </w:p>
        </w:tc>
        <w:tc>
          <w:tcPr>
            <w:tcW w:w="1142" w:type="dxa"/>
            <w:tcBorders>
              <w:top w:val="single" w:sz="4" w:space="0" w:color="000000"/>
              <w:left w:val="single" w:sz="4" w:space="0" w:color="000000"/>
              <w:bottom w:val="single" w:sz="4" w:space="0" w:color="000000"/>
              <w:right w:val="single" w:sz="4" w:space="0" w:color="000000"/>
            </w:tcBorders>
          </w:tcPr>
          <w:p w14:paraId="34527743" w14:textId="77777777" w:rsidR="00DC3B6D" w:rsidRPr="00574A34" w:rsidRDefault="00603CB2">
            <w:pPr>
              <w:widowControl w:val="0"/>
              <w:spacing w:before="60" w:after="60"/>
              <w:jc w:val="center"/>
              <w:rPr>
                <w:sz w:val="20"/>
                <w:szCs w:val="20"/>
              </w:rPr>
            </w:pPr>
            <w:r w:rsidRPr="00574A34">
              <w:rPr>
                <w:sz w:val="20"/>
                <w:szCs w:val="20"/>
              </w:rPr>
              <w:t>77,8</w:t>
            </w:r>
          </w:p>
        </w:tc>
        <w:tc>
          <w:tcPr>
            <w:tcW w:w="895" w:type="dxa"/>
            <w:tcBorders>
              <w:top w:val="single" w:sz="4" w:space="0" w:color="000000"/>
              <w:left w:val="single" w:sz="4" w:space="0" w:color="000000"/>
              <w:bottom w:val="single" w:sz="4" w:space="0" w:color="000000"/>
              <w:right w:val="single" w:sz="4" w:space="0" w:color="000000"/>
            </w:tcBorders>
            <w:vAlign w:val="center"/>
          </w:tcPr>
          <w:p w14:paraId="5AB62579" w14:textId="77777777" w:rsidR="00DC3B6D" w:rsidRPr="00574A34" w:rsidRDefault="00603CB2">
            <w:pPr>
              <w:widowControl w:val="0"/>
              <w:spacing w:before="60" w:after="60"/>
              <w:jc w:val="center"/>
              <w:rPr>
                <w:sz w:val="20"/>
                <w:szCs w:val="20"/>
              </w:rPr>
            </w:pPr>
            <w:r w:rsidRPr="00574A34">
              <w:rPr>
                <w:sz w:val="20"/>
                <w:szCs w:val="20"/>
              </w:rPr>
              <w:t>2,6</w:t>
            </w:r>
          </w:p>
        </w:tc>
        <w:tc>
          <w:tcPr>
            <w:tcW w:w="1244" w:type="dxa"/>
            <w:tcBorders>
              <w:top w:val="single" w:sz="4" w:space="0" w:color="000000"/>
              <w:left w:val="single" w:sz="4" w:space="0" w:color="000000"/>
              <w:bottom w:val="single" w:sz="4" w:space="0" w:color="000000"/>
              <w:right w:val="single" w:sz="4" w:space="0" w:color="000000"/>
            </w:tcBorders>
            <w:vAlign w:val="center"/>
          </w:tcPr>
          <w:p w14:paraId="18C86E86" w14:textId="77777777" w:rsidR="00DC3B6D" w:rsidRPr="00574A34" w:rsidRDefault="00603CB2">
            <w:pPr>
              <w:widowControl w:val="0"/>
              <w:spacing w:before="60" w:after="60"/>
              <w:jc w:val="center"/>
              <w:rPr>
                <w:sz w:val="20"/>
                <w:szCs w:val="20"/>
              </w:rPr>
            </w:pPr>
            <w:r w:rsidRPr="00574A34">
              <w:rPr>
                <w:sz w:val="20"/>
                <w:szCs w:val="20"/>
              </w:rPr>
              <w:t>171,6</w:t>
            </w:r>
          </w:p>
        </w:tc>
        <w:tc>
          <w:tcPr>
            <w:tcW w:w="1283" w:type="dxa"/>
            <w:tcBorders>
              <w:top w:val="single" w:sz="4" w:space="0" w:color="000000"/>
              <w:left w:val="single" w:sz="4" w:space="0" w:color="000000"/>
              <w:bottom w:val="single" w:sz="4" w:space="0" w:color="000000"/>
              <w:right w:val="single" w:sz="4" w:space="0" w:color="000000"/>
            </w:tcBorders>
            <w:vAlign w:val="center"/>
          </w:tcPr>
          <w:p w14:paraId="5C44BCCE" w14:textId="77777777" w:rsidR="00DC3B6D" w:rsidRPr="00574A34" w:rsidRDefault="00603CB2">
            <w:pPr>
              <w:widowControl w:val="0"/>
              <w:spacing w:before="60" w:after="60"/>
              <w:jc w:val="center"/>
              <w:rPr>
                <w:sz w:val="20"/>
                <w:szCs w:val="20"/>
              </w:rPr>
            </w:pPr>
            <w:r w:rsidRPr="00574A34">
              <w:rPr>
                <w:sz w:val="20"/>
                <w:szCs w:val="20"/>
              </w:rPr>
              <w:t>5,7</w:t>
            </w:r>
          </w:p>
        </w:tc>
        <w:tc>
          <w:tcPr>
            <w:tcW w:w="996" w:type="dxa"/>
            <w:tcBorders>
              <w:top w:val="single" w:sz="4" w:space="0" w:color="000000"/>
              <w:left w:val="single" w:sz="4" w:space="0" w:color="000000"/>
              <w:bottom w:val="single" w:sz="4" w:space="0" w:color="000000"/>
              <w:right w:val="single" w:sz="4" w:space="0" w:color="000000"/>
            </w:tcBorders>
            <w:vAlign w:val="center"/>
          </w:tcPr>
          <w:p w14:paraId="540C1888" w14:textId="77777777" w:rsidR="00DC3B6D" w:rsidRPr="00574A34" w:rsidRDefault="00603CB2">
            <w:pPr>
              <w:widowControl w:val="0"/>
              <w:spacing w:before="60" w:after="60"/>
              <w:jc w:val="center"/>
              <w:rPr>
                <w:sz w:val="20"/>
                <w:szCs w:val="20"/>
              </w:rPr>
            </w:pPr>
            <w:r w:rsidRPr="00574A34">
              <w:rPr>
                <w:sz w:val="20"/>
                <w:szCs w:val="20"/>
              </w:rPr>
              <w:t>816,0</w:t>
            </w:r>
          </w:p>
        </w:tc>
      </w:tr>
      <w:tr w:rsidR="00DC3B6D" w:rsidRPr="00574A34" w14:paraId="50679CB7" w14:textId="77777777" w:rsidTr="00475A83">
        <w:trPr>
          <w:trHeight w:val="342"/>
        </w:trPr>
        <w:tc>
          <w:tcPr>
            <w:tcW w:w="855" w:type="dxa"/>
            <w:tcBorders>
              <w:top w:val="single" w:sz="4" w:space="0" w:color="000000"/>
              <w:left w:val="single" w:sz="4" w:space="0" w:color="000000"/>
              <w:bottom w:val="single" w:sz="4" w:space="0" w:color="000000"/>
              <w:right w:val="single" w:sz="4" w:space="0" w:color="000000"/>
            </w:tcBorders>
            <w:vAlign w:val="center"/>
          </w:tcPr>
          <w:p w14:paraId="37AE8EBC" w14:textId="77777777" w:rsidR="00DC3B6D" w:rsidRPr="00574A34" w:rsidRDefault="00603CB2">
            <w:pPr>
              <w:widowControl w:val="0"/>
              <w:spacing w:before="60" w:after="60"/>
              <w:jc w:val="center"/>
              <w:rPr>
                <w:sz w:val="20"/>
                <w:szCs w:val="20"/>
              </w:rPr>
            </w:pPr>
            <w:r w:rsidRPr="00574A34">
              <w:rPr>
                <w:sz w:val="20"/>
                <w:szCs w:val="20"/>
              </w:rPr>
              <w:t>2015.</w:t>
            </w:r>
          </w:p>
        </w:tc>
        <w:tc>
          <w:tcPr>
            <w:tcW w:w="845" w:type="dxa"/>
            <w:tcBorders>
              <w:top w:val="single" w:sz="4" w:space="0" w:color="000000"/>
              <w:left w:val="single" w:sz="4" w:space="0" w:color="000000"/>
              <w:bottom w:val="single" w:sz="4" w:space="0" w:color="000000"/>
              <w:right w:val="single" w:sz="4" w:space="0" w:color="000000"/>
            </w:tcBorders>
            <w:vAlign w:val="center"/>
          </w:tcPr>
          <w:p w14:paraId="3EA680DD" w14:textId="77777777" w:rsidR="00DC3B6D" w:rsidRPr="00574A34" w:rsidRDefault="00603CB2">
            <w:pPr>
              <w:widowControl w:val="0"/>
              <w:spacing w:before="60" w:after="60"/>
              <w:jc w:val="center"/>
              <w:rPr>
                <w:sz w:val="20"/>
                <w:szCs w:val="20"/>
              </w:rPr>
            </w:pPr>
            <w:r w:rsidRPr="00574A34">
              <w:rPr>
                <w:sz w:val="20"/>
                <w:szCs w:val="20"/>
              </w:rPr>
              <w:t>1008,4</w:t>
            </w:r>
          </w:p>
        </w:tc>
        <w:tc>
          <w:tcPr>
            <w:tcW w:w="723" w:type="dxa"/>
            <w:tcBorders>
              <w:top w:val="single" w:sz="4" w:space="0" w:color="000000"/>
              <w:left w:val="single" w:sz="4" w:space="0" w:color="000000"/>
              <w:bottom w:val="single" w:sz="4" w:space="0" w:color="000000"/>
              <w:right w:val="single" w:sz="4" w:space="0" w:color="000000"/>
            </w:tcBorders>
            <w:vAlign w:val="center"/>
          </w:tcPr>
          <w:p w14:paraId="14AA6B77" w14:textId="77777777" w:rsidR="00DC3B6D" w:rsidRPr="00574A34" w:rsidRDefault="00603CB2">
            <w:pPr>
              <w:widowControl w:val="0"/>
              <w:spacing w:before="60" w:after="60"/>
              <w:jc w:val="center"/>
              <w:rPr>
                <w:sz w:val="20"/>
                <w:szCs w:val="20"/>
              </w:rPr>
            </w:pPr>
            <w:r w:rsidRPr="00574A34">
              <w:rPr>
                <w:sz w:val="20"/>
                <w:szCs w:val="20"/>
              </w:rPr>
              <w:t>18,3</w:t>
            </w:r>
          </w:p>
        </w:tc>
        <w:tc>
          <w:tcPr>
            <w:tcW w:w="571" w:type="dxa"/>
            <w:tcBorders>
              <w:top w:val="single" w:sz="4" w:space="0" w:color="000000"/>
              <w:left w:val="single" w:sz="4" w:space="0" w:color="000000"/>
              <w:bottom w:val="single" w:sz="4" w:space="0" w:color="000000"/>
              <w:right w:val="single" w:sz="4" w:space="0" w:color="000000"/>
            </w:tcBorders>
          </w:tcPr>
          <w:p w14:paraId="68E96B27" w14:textId="77777777" w:rsidR="00DC3B6D" w:rsidRPr="00574A34" w:rsidRDefault="00603CB2">
            <w:pPr>
              <w:widowControl w:val="0"/>
              <w:spacing w:before="60" w:after="60"/>
              <w:jc w:val="center"/>
              <w:rPr>
                <w:sz w:val="20"/>
                <w:szCs w:val="20"/>
              </w:rPr>
            </w:pPr>
            <w:r w:rsidRPr="00574A34">
              <w:rPr>
                <w:sz w:val="20"/>
                <w:szCs w:val="20"/>
              </w:rPr>
              <w:t>7,9</w:t>
            </w:r>
          </w:p>
        </w:tc>
        <w:tc>
          <w:tcPr>
            <w:tcW w:w="572" w:type="dxa"/>
            <w:tcBorders>
              <w:top w:val="single" w:sz="4" w:space="0" w:color="000000"/>
              <w:left w:val="single" w:sz="4" w:space="0" w:color="000000"/>
              <w:bottom w:val="single" w:sz="4" w:space="0" w:color="000000"/>
              <w:right w:val="single" w:sz="4" w:space="0" w:color="000000"/>
            </w:tcBorders>
          </w:tcPr>
          <w:p w14:paraId="5DC0967A" w14:textId="77777777" w:rsidR="00DC3B6D" w:rsidRPr="00574A34" w:rsidRDefault="00603CB2">
            <w:pPr>
              <w:widowControl w:val="0"/>
              <w:spacing w:before="60" w:after="60"/>
              <w:rPr>
                <w:sz w:val="20"/>
                <w:szCs w:val="20"/>
              </w:rPr>
            </w:pPr>
            <w:r w:rsidRPr="00574A34">
              <w:rPr>
                <w:sz w:val="20"/>
                <w:szCs w:val="20"/>
              </w:rPr>
              <w:t>12,8</w:t>
            </w:r>
          </w:p>
        </w:tc>
        <w:tc>
          <w:tcPr>
            <w:tcW w:w="1142" w:type="dxa"/>
            <w:tcBorders>
              <w:top w:val="single" w:sz="4" w:space="0" w:color="000000"/>
              <w:left w:val="single" w:sz="4" w:space="0" w:color="000000"/>
              <w:bottom w:val="single" w:sz="4" w:space="0" w:color="000000"/>
              <w:right w:val="single" w:sz="4" w:space="0" w:color="000000"/>
            </w:tcBorders>
          </w:tcPr>
          <w:p w14:paraId="4059A1F5" w14:textId="77777777" w:rsidR="00DC3B6D" w:rsidRPr="00574A34" w:rsidRDefault="00603CB2">
            <w:pPr>
              <w:widowControl w:val="0"/>
              <w:spacing w:before="60" w:after="60"/>
              <w:jc w:val="center"/>
              <w:rPr>
                <w:sz w:val="20"/>
                <w:szCs w:val="20"/>
              </w:rPr>
            </w:pPr>
            <w:r w:rsidRPr="00574A34">
              <w:rPr>
                <w:sz w:val="20"/>
                <w:szCs w:val="20"/>
              </w:rPr>
              <w:t>76,0</w:t>
            </w:r>
          </w:p>
        </w:tc>
        <w:tc>
          <w:tcPr>
            <w:tcW w:w="895" w:type="dxa"/>
            <w:tcBorders>
              <w:top w:val="single" w:sz="4" w:space="0" w:color="000000"/>
              <w:left w:val="single" w:sz="4" w:space="0" w:color="000000"/>
              <w:bottom w:val="single" w:sz="4" w:space="0" w:color="000000"/>
              <w:right w:val="single" w:sz="4" w:space="0" w:color="000000"/>
            </w:tcBorders>
            <w:vAlign w:val="center"/>
          </w:tcPr>
          <w:p w14:paraId="49A71376" w14:textId="77777777" w:rsidR="00DC3B6D" w:rsidRPr="00574A34" w:rsidRDefault="00603CB2">
            <w:pPr>
              <w:widowControl w:val="0"/>
              <w:spacing w:before="60" w:after="60"/>
              <w:jc w:val="center"/>
              <w:rPr>
                <w:sz w:val="20"/>
                <w:szCs w:val="20"/>
              </w:rPr>
            </w:pPr>
            <w:r w:rsidRPr="00574A34">
              <w:rPr>
                <w:sz w:val="20"/>
                <w:szCs w:val="20"/>
              </w:rPr>
              <w:t>2,2</w:t>
            </w:r>
          </w:p>
        </w:tc>
        <w:tc>
          <w:tcPr>
            <w:tcW w:w="1244" w:type="dxa"/>
            <w:tcBorders>
              <w:top w:val="single" w:sz="4" w:space="0" w:color="000000"/>
              <w:left w:val="single" w:sz="4" w:space="0" w:color="000000"/>
              <w:bottom w:val="single" w:sz="4" w:space="0" w:color="000000"/>
              <w:right w:val="single" w:sz="4" w:space="0" w:color="000000"/>
            </w:tcBorders>
            <w:vAlign w:val="center"/>
          </w:tcPr>
          <w:p w14:paraId="29A27F71" w14:textId="77777777" w:rsidR="00DC3B6D" w:rsidRPr="00574A34" w:rsidRDefault="00603CB2">
            <w:pPr>
              <w:widowControl w:val="0"/>
              <w:spacing w:before="60" w:after="60"/>
              <w:jc w:val="center"/>
              <w:rPr>
                <w:sz w:val="20"/>
                <w:szCs w:val="20"/>
              </w:rPr>
            </w:pPr>
            <w:r w:rsidRPr="00574A34">
              <w:rPr>
                <w:sz w:val="20"/>
                <w:szCs w:val="20"/>
              </w:rPr>
              <w:t>190,7</w:t>
            </w:r>
          </w:p>
        </w:tc>
        <w:tc>
          <w:tcPr>
            <w:tcW w:w="1283" w:type="dxa"/>
            <w:tcBorders>
              <w:top w:val="single" w:sz="4" w:space="0" w:color="000000"/>
              <w:left w:val="single" w:sz="4" w:space="0" w:color="000000"/>
              <w:bottom w:val="single" w:sz="4" w:space="0" w:color="000000"/>
              <w:right w:val="single" w:sz="4" w:space="0" w:color="000000"/>
            </w:tcBorders>
            <w:vAlign w:val="center"/>
          </w:tcPr>
          <w:p w14:paraId="59FFE944" w14:textId="77777777" w:rsidR="00DC3B6D" w:rsidRPr="00574A34" w:rsidRDefault="00603CB2">
            <w:pPr>
              <w:widowControl w:val="0"/>
              <w:spacing w:before="60" w:after="60"/>
              <w:jc w:val="center"/>
              <w:rPr>
                <w:sz w:val="20"/>
                <w:szCs w:val="20"/>
              </w:rPr>
            </w:pPr>
            <w:r w:rsidRPr="00574A34">
              <w:rPr>
                <w:sz w:val="20"/>
                <w:szCs w:val="20"/>
              </w:rPr>
              <w:t>5,1</w:t>
            </w:r>
          </w:p>
        </w:tc>
        <w:tc>
          <w:tcPr>
            <w:tcW w:w="996" w:type="dxa"/>
            <w:tcBorders>
              <w:top w:val="single" w:sz="4" w:space="0" w:color="000000"/>
              <w:left w:val="single" w:sz="4" w:space="0" w:color="000000"/>
              <w:bottom w:val="single" w:sz="4" w:space="0" w:color="000000"/>
              <w:right w:val="single" w:sz="4" w:space="0" w:color="000000"/>
            </w:tcBorders>
            <w:vAlign w:val="center"/>
          </w:tcPr>
          <w:p w14:paraId="49A4C007" w14:textId="77777777" w:rsidR="00DC3B6D" w:rsidRPr="00574A34" w:rsidRDefault="00603CB2">
            <w:pPr>
              <w:widowControl w:val="0"/>
              <w:spacing w:before="60" w:after="60"/>
              <w:jc w:val="center"/>
              <w:rPr>
                <w:sz w:val="20"/>
                <w:szCs w:val="20"/>
              </w:rPr>
            </w:pPr>
            <w:r w:rsidRPr="00574A34">
              <w:rPr>
                <w:sz w:val="20"/>
                <w:szCs w:val="20"/>
              </w:rPr>
              <w:t>702,7</w:t>
            </w:r>
          </w:p>
        </w:tc>
      </w:tr>
      <w:tr w:rsidR="00DC3B6D" w:rsidRPr="00574A34" w14:paraId="0C0E189D" w14:textId="77777777" w:rsidTr="00475A83">
        <w:trPr>
          <w:trHeight w:val="356"/>
        </w:trPr>
        <w:tc>
          <w:tcPr>
            <w:tcW w:w="855" w:type="dxa"/>
            <w:tcBorders>
              <w:top w:val="single" w:sz="4" w:space="0" w:color="000000"/>
              <w:left w:val="single" w:sz="4" w:space="0" w:color="000000"/>
              <w:bottom w:val="single" w:sz="4" w:space="0" w:color="000000"/>
              <w:right w:val="single" w:sz="4" w:space="0" w:color="000000"/>
            </w:tcBorders>
            <w:vAlign w:val="center"/>
          </w:tcPr>
          <w:p w14:paraId="31F3FFF5" w14:textId="77777777" w:rsidR="00DC3B6D" w:rsidRPr="00574A34" w:rsidRDefault="00603CB2">
            <w:pPr>
              <w:widowControl w:val="0"/>
              <w:spacing w:before="60" w:after="60"/>
              <w:jc w:val="center"/>
              <w:rPr>
                <w:sz w:val="20"/>
                <w:szCs w:val="20"/>
              </w:rPr>
            </w:pPr>
            <w:r w:rsidRPr="00574A34">
              <w:rPr>
                <w:sz w:val="20"/>
                <w:szCs w:val="20"/>
              </w:rPr>
              <w:t>2016.</w:t>
            </w:r>
          </w:p>
        </w:tc>
        <w:tc>
          <w:tcPr>
            <w:tcW w:w="845" w:type="dxa"/>
            <w:tcBorders>
              <w:top w:val="single" w:sz="4" w:space="0" w:color="000000"/>
              <w:left w:val="single" w:sz="4" w:space="0" w:color="000000"/>
              <w:bottom w:val="single" w:sz="4" w:space="0" w:color="000000"/>
              <w:right w:val="single" w:sz="4" w:space="0" w:color="000000"/>
            </w:tcBorders>
            <w:vAlign w:val="center"/>
          </w:tcPr>
          <w:p w14:paraId="78AF2DEC" w14:textId="77777777" w:rsidR="00DC3B6D" w:rsidRPr="00574A34" w:rsidRDefault="00603CB2">
            <w:pPr>
              <w:widowControl w:val="0"/>
              <w:spacing w:before="60" w:after="60"/>
              <w:jc w:val="center"/>
              <w:rPr>
                <w:sz w:val="20"/>
                <w:szCs w:val="20"/>
              </w:rPr>
            </w:pPr>
            <w:r w:rsidRPr="00574A34">
              <w:rPr>
                <w:sz w:val="20"/>
                <w:szCs w:val="20"/>
              </w:rPr>
              <w:t>1007,1</w:t>
            </w:r>
          </w:p>
        </w:tc>
        <w:tc>
          <w:tcPr>
            <w:tcW w:w="723" w:type="dxa"/>
            <w:tcBorders>
              <w:top w:val="single" w:sz="4" w:space="0" w:color="000000"/>
              <w:left w:val="single" w:sz="4" w:space="0" w:color="000000"/>
              <w:bottom w:val="single" w:sz="4" w:space="0" w:color="000000"/>
              <w:right w:val="single" w:sz="4" w:space="0" w:color="000000"/>
            </w:tcBorders>
            <w:vAlign w:val="center"/>
          </w:tcPr>
          <w:p w14:paraId="7381A15B" w14:textId="77777777" w:rsidR="00DC3B6D" w:rsidRPr="00574A34" w:rsidRDefault="00603CB2">
            <w:pPr>
              <w:widowControl w:val="0"/>
              <w:spacing w:before="60" w:after="60"/>
              <w:jc w:val="center"/>
              <w:rPr>
                <w:sz w:val="20"/>
                <w:szCs w:val="20"/>
              </w:rPr>
            </w:pPr>
            <w:r w:rsidRPr="00574A34">
              <w:rPr>
                <w:sz w:val="20"/>
                <w:szCs w:val="20"/>
              </w:rPr>
              <w:t>17,7</w:t>
            </w:r>
          </w:p>
        </w:tc>
        <w:tc>
          <w:tcPr>
            <w:tcW w:w="571" w:type="dxa"/>
            <w:tcBorders>
              <w:top w:val="single" w:sz="4" w:space="0" w:color="000000"/>
              <w:left w:val="single" w:sz="4" w:space="0" w:color="000000"/>
              <w:bottom w:val="single" w:sz="4" w:space="0" w:color="000000"/>
              <w:right w:val="single" w:sz="4" w:space="0" w:color="000000"/>
            </w:tcBorders>
          </w:tcPr>
          <w:p w14:paraId="4F180C2E" w14:textId="77777777" w:rsidR="00DC3B6D" w:rsidRPr="00574A34" w:rsidRDefault="00603CB2">
            <w:pPr>
              <w:widowControl w:val="0"/>
              <w:spacing w:before="60" w:after="60"/>
              <w:jc w:val="center"/>
              <w:rPr>
                <w:sz w:val="20"/>
                <w:szCs w:val="20"/>
              </w:rPr>
            </w:pPr>
            <w:r w:rsidRPr="00574A34">
              <w:rPr>
                <w:sz w:val="20"/>
                <w:szCs w:val="20"/>
              </w:rPr>
              <w:t>7,5</w:t>
            </w:r>
          </w:p>
        </w:tc>
        <w:tc>
          <w:tcPr>
            <w:tcW w:w="572" w:type="dxa"/>
            <w:tcBorders>
              <w:top w:val="single" w:sz="4" w:space="0" w:color="000000"/>
              <w:left w:val="single" w:sz="4" w:space="0" w:color="000000"/>
              <w:bottom w:val="single" w:sz="4" w:space="0" w:color="000000"/>
              <w:right w:val="single" w:sz="4" w:space="0" w:color="000000"/>
            </w:tcBorders>
          </w:tcPr>
          <w:p w14:paraId="68981EBE" w14:textId="77777777" w:rsidR="00DC3B6D" w:rsidRPr="00574A34" w:rsidRDefault="00603CB2">
            <w:pPr>
              <w:widowControl w:val="0"/>
              <w:spacing w:before="60" w:after="60"/>
              <w:rPr>
                <w:sz w:val="20"/>
                <w:szCs w:val="20"/>
              </w:rPr>
            </w:pPr>
            <w:r w:rsidRPr="00574A34">
              <w:rPr>
                <w:sz w:val="20"/>
                <w:szCs w:val="20"/>
              </w:rPr>
              <w:t>12,3</w:t>
            </w:r>
          </w:p>
        </w:tc>
        <w:tc>
          <w:tcPr>
            <w:tcW w:w="1142" w:type="dxa"/>
            <w:tcBorders>
              <w:top w:val="single" w:sz="4" w:space="0" w:color="000000"/>
              <w:left w:val="single" w:sz="4" w:space="0" w:color="000000"/>
              <w:bottom w:val="single" w:sz="4" w:space="0" w:color="000000"/>
              <w:right w:val="single" w:sz="4" w:space="0" w:color="000000"/>
            </w:tcBorders>
          </w:tcPr>
          <w:p w14:paraId="2EE05DA7" w14:textId="77777777" w:rsidR="00DC3B6D" w:rsidRPr="00574A34" w:rsidRDefault="00603CB2">
            <w:pPr>
              <w:widowControl w:val="0"/>
              <w:spacing w:before="60" w:after="60"/>
              <w:jc w:val="center"/>
              <w:rPr>
                <w:sz w:val="20"/>
                <w:szCs w:val="20"/>
              </w:rPr>
            </w:pPr>
            <w:r w:rsidRPr="00574A34">
              <w:rPr>
                <w:sz w:val="20"/>
                <w:szCs w:val="20"/>
              </w:rPr>
              <w:t>77,8</w:t>
            </w:r>
          </w:p>
        </w:tc>
        <w:tc>
          <w:tcPr>
            <w:tcW w:w="895" w:type="dxa"/>
            <w:tcBorders>
              <w:top w:val="single" w:sz="4" w:space="0" w:color="000000"/>
              <w:left w:val="single" w:sz="4" w:space="0" w:color="000000"/>
              <w:bottom w:val="single" w:sz="4" w:space="0" w:color="000000"/>
              <w:right w:val="single" w:sz="4" w:space="0" w:color="000000"/>
            </w:tcBorders>
            <w:vAlign w:val="center"/>
          </w:tcPr>
          <w:p w14:paraId="7075A875" w14:textId="77777777" w:rsidR="00DC3B6D" w:rsidRPr="00574A34" w:rsidRDefault="00603CB2">
            <w:pPr>
              <w:widowControl w:val="0"/>
              <w:spacing w:before="60" w:after="60"/>
              <w:jc w:val="center"/>
              <w:rPr>
                <w:sz w:val="20"/>
                <w:szCs w:val="20"/>
              </w:rPr>
            </w:pPr>
            <w:r w:rsidRPr="00574A34">
              <w:rPr>
                <w:sz w:val="20"/>
                <w:szCs w:val="20"/>
              </w:rPr>
              <w:t>2,6</w:t>
            </w:r>
          </w:p>
        </w:tc>
        <w:tc>
          <w:tcPr>
            <w:tcW w:w="1244" w:type="dxa"/>
            <w:tcBorders>
              <w:top w:val="single" w:sz="4" w:space="0" w:color="000000"/>
              <w:left w:val="single" w:sz="4" w:space="0" w:color="000000"/>
              <w:bottom w:val="single" w:sz="4" w:space="0" w:color="000000"/>
              <w:right w:val="single" w:sz="4" w:space="0" w:color="000000"/>
            </w:tcBorders>
            <w:vAlign w:val="center"/>
          </w:tcPr>
          <w:p w14:paraId="6CCC73B5" w14:textId="77777777" w:rsidR="00DC3B6D" w:rsidRPr="00574A34" w:rsidRDefault="00603CB2">
            <w:pPr>
              <w:widowControl w:val="0"/>
              <w:spacing w:before="60" w:after="60"/>
              <w:jc w:val="center"/>
              <w:rPr>
                <w:sz w:val="20"/>
                <w:szCs w:val="20"/>
              </w:rPr>
            </w:pPr>
            <w:r w:rsidRPr="00574A34">
              <w:rPr>
                <w:sz w:val="20"/>
                <w:szCs w:val="20"/>
              </w:rPr>
              <w:t>186,7</w:t>
            </w:r>
          </w:p>
        </w:tc>
        <w:tc>
          <w:tcPr>
            <w:tcW w:w="1283" w:type="dxa"/>
            <w:tcBorders>
              <w:top w:val="single" w:sz="4" w:space="0" w:color="000000"/>
              <w:left w:val="single" w:sz="4" w:space="0" w:color="000000"/>
              <w:bottom w:val="single" w:sz="4" w:space="0" w:color="000000"/>
              <w:right w:val="single" w:sz="4" w:space="0" w:color="000000"/>
            </w:tcBorders>
            <w:vAlign w:val="center"/>
          </w:tcPr>
          <w:p w14:paraId="7A7FD379" w14:textId="77777777" w:rsidR="00DC3B6D" w:rsidRPr="00574A34" w:rsidRDefault="00603CB2">
            <w:pPr>
              <w:widowControl w:val="0"/>
              <w:spacing w:before="60" w:after="60"/>
              <w:jc w:val="center"/>
              <w:rPr>
                <w:sz w:val="20"/>
                <w:szCs w:val="20"/>
              </w:rPr>
            </w:pPr>
            <w:r w:rsidRPr="00574A34">
              <w:rPr>
                <w:sz w:val="20"/>
                <w:szCs w:val="20"/>
              </w:rPr>
              <w:t>5,5</w:t>
            </w:r>
          </w:p>
        </w:tc>
        <w:tc>
          <w:tcPr>
            <w:tcW w:w="996" w:type="dxa"/>
            <w:tcBorders>
              <w:top w:val="single" w:sz="4" w:space="0" w:color="000000"/>
              <w:left w:val="single" w:sz="4" w:space="0" w:color="000000"/>
              <w:bottom w:val="single" w:sz="4" w:space="0" w:color="000000"/>
              <w:right w:val="single" w:sz="4" w:space="0" w:color="000000"/>
            </w:tcBorders>
            <w:vAlign w:val="center"/>
          </w:tcPr>
          <w:p w14:paraId="14E0B861" w14:textId="77777777" w:rsidR="00DC3B6D" w:rsidRPr="00574A34" w:rsidRDefault="00603CB2">
            <w:pPr>
              <w:widowControl w:val="0"/>
              <w:spacing w:before="60" w:after="60"/>
              <w:jc w:val="center"/>
              <w:rPr>
                <w:sz w:val="20"/>
                <w:szCs w:val="20"/>
              </w:rPr>
            </w:pPr>
            <w:r w:rsidRPr="00574A34">
              <w:rPr>
                <w:sz w:val="20"/>
                <w:szCs w:val="20"/>
              </w:rPr>
              <w:t>819,9</w:t>
            </w:r>
          </w:p>
        </w:tc>
      </w:tr>
      <w:tr w:rsidR="00DC3B6D" w:rsidRPr="00574A34" w14:paraId="16017B4D" w14:textId="77777777" w:rsidTr="00475A83">
        <w:trPr>
          <w:trHeight w:val="342"/>
        </w:trPr>
        <w:tc>
          <w:tcPr>
            <w:tcW w:w="855" w:type="dxa"/>
            <w:tcBorders>
              <w:top w:val="single" w:sz="4" w:space="0" w:color="000000"/>
              <w:left w:val="single" w:sz="4" w:space="0" w:color="000000"/>
              <w:bottom w:val="single" w:sz="4" w:space="0" w:color="000000"/>
              <w:right w:val="single" w:sz="4" w:space="0" w:color="000000"/>
            </w:tcBorders>
            <w:vAlign w:val="center"/>
          </w:tcPr>
          <w:p w14:paraId="13D2FB6E" w14:textId="77777777" w:rsidR="00DC3B6D" w:rsidRPr="00574A34" w:rsidRDefault="00603CB2">
            <w:pPr>
              <w:widowControl w:val="0"/>
              <w:spacing w:before="60" w:after="60"/>
              <w:jc w:val="center"/>
              <w:rPr>
                <w:sz w:val="20"/>
                <w:szCs w:val="20"/>
              </w:rPr>
            </w:pPr>
            <w:r w:rsidRPr="00574A34">
              <w:rPr>
                <w:sz w:val="20"/>
                <w:szCs w:val="20"/>
              </w:rPr>
              <w:t>2017.</w:t>
            </w:r>
          </w:p>
        </w:tc>
        <w:tc>
          <w:tcPr>
            <w:tcW w:w="845" w:type="dxa"/>
            <w:tcBorders>
              <w:top w:val="single" w:sz="4" w:space="0" w:color="000000"/>
              <w:left w:val="single" w:sz="4" w:space="0" w:color="000000"/>
              <w:bottom w:val="single" w:sz="4" w:space="0" w:color="000000"/>
              <w:right w:val="single" w:sz="4" w:space="0" w:color="000000"/>
            </w:tcBorders>
            <w:vAlign w:val="center"/>
          </w:tcPr>
          <w:p w14:paraId="20046DE0" w14:textId="77777777" w:rsidR="00DC3B6D" w:rsidRPr="00574A34" w:rsidRDefault="00603CB2">
            <w:pPr>
              <w:widowControl w:val="0"/>
              <w:spacing w:before="60" w:after="60"/>
              <w:jc w:val="center"/>
              <w:rPr>
                <w:sz w:val="20"/>
                <w:szCs w:val="20"/>
              </w:rPr>
            </w:pPr>
            <w:r w:rsidRPr="00574A34">
              <w:rPr>
                <w:sz w:val="20"/>
                <w:szCs w:val="20"/>
              </w:rPr>
              <w:t>1007,5</w:t>
            </w:r>
          </w:p>
        </w:tc>
        <w:tc>
          <w:tcPr>
            <w:tcW w:w="723" w:type="dxa"/>
            <w:tcBorders>
              <w:top w:val="single" w:sz="4" w:space="0" w:color="000000"/>
              <w:left w:val="single" w:sz="4" w:space="0" w:color="000000"/>
              <w:bottom w:val="single" w:sz="4" w:space="0" w:color="000000"/>
              <w:right w:val="single" w:sz="4" w:space="0" w:color="000000"/>
            </w:tcBorders>
            <w:vAlign w:val="center"/>
          </w:tcPr>
          <w:p w14:paraId="64F7E5B7" w14:textId="77777777" w:rsidR="00DC3B6D" w:rsidRPr="00574A34" w:rsidRDefault="00603CB2">
            <w:pPr>
              <w:widowControl w:val="0"/>
              <w:spacing w:before="60" w:after="60"/>
              <w:jc w:val="center"/>
              <w:rPr>
                <w:sz w:val="20"/>
                <w:szCs w:val="20"/>
              </w:rPr>
            </w:pPr>
            <w:r w:rsidRPr="00574A34">
              <w:rPr>
                <w:sz w:val="20"/>
                <w:szCs w:val="20"/>
              </w:rPr>
              <w:t>18,3</w:t>
            </w:r>
          </w:p>
        </w:tc>
        <w:tc>
          <w:tcPr>
            <w:tcW w:w="571" w:type="dxa"/>
            <w:tcBorders>
              <w:top w:val="single" w:sz="4" w:space="0" w:color="000000"/>
              <w:left w:val="single" w:sz="4" w:space="0" w:color="000000"/>
              <w:bottom w:val="single" w:sz="4" w:space="0" w:color="000000"/>
              <w:right w:val="single" w:sz="4" w:space="0" w:color="000000"/>
            </w:tcBorders>
          </w:tcPr>
          <w:p w14:paraId="1534984A" w14:textId="77777777" w:rsidR="00DC3B6D" w:rsidRPr="00574A34" w:rsidRDefault="00603CB2">
            <w:pPr>
              <w:widowControl w:val="0"/>
              <w:spacing w:before="60" w:after="60"/>
              <w:jc w:val="center"/>
              <w:rPr>
                <w:sz w:val="20"/>
                <w:szCs w:val="20"/>
              </w:rPr>
            </w:pPr>
            <w:r w:rsidRPr="00574A34">
              <w:rPr>
                <w:sz w:val="20"/>
                <w:szCs w:val="20"/>
              </w:rPr>
              <w:t>7,2</w:t>
            </w:r>
          </w:p>
        </w:tc>
        <w:tc>
          <w:tcPr>
            <w:tcW w:w="572" w:type="dxa"/>
            <w:tcBorders>
              <w:top w:val="single" w:sz="4" w:space="0" w:color="000000"/>
              <w:left w:val="single" w:sz="4" w:space="0" w:color="000000"/>
              <w:bottom w:val="single" w:sz="4" w:space="0" w:color="000000"/>
              <w:right w:val="single" w:sz="4" w:space="0" w:color="000000"/>
            </w:tcBorders>
          </w:tcPr>
          <w:p w14:paraId="1DC31D8F" w14:textId="77777777" w:rsidR="00DC3B6D" w:rsidRPr="00574A34" w:rsidRDefault="00603CB2">
            <w:pPr>
              <w:widowControl w:val="0"/>
              <w:spacing w:before="60" w:after="60"/>
              <w:rPr>
                <w:sz w:val="20"/>
                <w:szCs w:val="20"/>
              </w:rPr>
            </w:pPr>
            <w:r w:rsidRPr="00574A34">
              <w:rPr>
                <w:sz w:val="20"/>
                <w:szCs w:val="20"/>
              </w:rPr>
              <w:t>12,6</w:t>
            </w:r>
          </w:p>
        </w:tc>
        <w:tc>
          <w:tcPr>
            <w:tcW w:w="1142" w:type="dxa"/>
            <w:tcBorders>
              <w:top w:val="single" w:sz="4" w:space="0" w:color="000000"/>
              <w:left w:val="single" w:sz="4" w:space="0" w:color="000000"/>
              <w:bottom w:val="single" w:sz="4" w:space="0" w:color="000000"/>
              <w:right w:val="single" w:sz="4" w:space="0" w:color="000000"/>
            </w:tcBorders>
          </w:tcPr>
          <w:p w14:paraId="6151C626" w14:textId="77777777" w:rsidR="00DC3B6D" w:rsidRPr="00574A34" w:rsidRDefault="00603CB2">
            <w:pPr>
              <w:widowControl w:val="0"/>
              <w:spacing w:before="60" w:after="60"/>
              <w:jc w:val="center"/>
              <w:rPr>
                <w:sz w:val="20"/>
                <w:szCs w:val="20"/>
              </w:rPr>
            </w:pPr>
            <w:r w:rsidRPr="00574A34">
              <w:rPr>
                <w:sz w:val="20"/>
                <w:szCs w:val="20"/>
              </w:rPr>
              <w:t>72,1</w:t>
            </w:r>
          </w:p>
        </w:tc>
        <w:tc>
          <w:tcPr>
            <w:tcW w:w="895" w:type="dxa"/>
            <w:tcBorders>
              <w:top w:val="single" w:sz="4" w:space="0" w:color="000000"/>
              <w:left w:val="single" w:sz="4" w:space="0" w:color="000000"/>
              <w:bottom w:val="single" w:sz="4" w:space="0" w:color="000000"/>
              <w:right w:val="single" w:sz="4" w:space="0" w:color="000000"/>
            </w:tcBorders>
            <w:vAlign w:val="center"/>
          </w:tcPr>
          <w:p w14:paraId="192B796C" w14:textId="77777777" w:rsidR="00DC3B6D" w:rsidRPr="00574A34" w:rsidRDefault="00603CB2">
            <w:pPr>
              <w:widowControl w:val="0"/>
              <w:spacing w:before="60" w:after="60"/>
              <w:jc w:val="center"/>
              <w:rPr>
                <w:sz w:val="20"/>
                <w:szCs w:val="20"/>
              </w:rPr>
            </w:pPr>
            <w:r w:rsidRPr="00574A34">
              <w:rPr>
                <w:sz w:val="20"/>
                <w:szCs w:val="20"/>
              </w:rPr>
              <w:t>2,8</w:t>
            </w:r>
          </w:p>
        </w:tc>
        <w:tc>
          <w:tcPr>
            <w:tcW w:w="1244" w:type="dxa"/>
            <w:tcBorders>
              <w:top w:val="single" w:sz="4" w:space="0" w:color="000000"/>
              <w:left w:val="single" w:sz="4" w:space="0" w:color="000000"/>
              <w:bottom w:val="single" w:sz="4" w:space="0" w:color="000000"/>
              <w:right w:val="single" w:sz="4" w:space="0" w:color="000000"/>
            </w:tcBorders>
            <w:vAlign w:val="center"/>
          </w:tcPr>
          <w:p w14:paraId="33DDE101" w14:textId="77777777" w:rsidR="00DC3B6D" w:rsidRPr="00574A34" w:rsidRDefault="00603CB2">
            <w:pPr>
              <w:widowControl w:val="0"/>
              <w:spacing w:before="60" w:after="60"/>
              <w:jc w:val="center"/>
              <w:rPr>
                <w:sz w:val="20"/>
                <w:szCs w:val="20"/>
              </w:rPr>
            </w:pPr>
            <w:r w:rsidRPr="00574A34">
              <w:rPr>
                <w:sz w:val="20"/>
                <w:szCs w:val="20"/>
              </w:rPr>
              <w:t>201,3</w:t>
            </w:r>
          </w:p>
        </w:tc>
        <w:tc>
          <w:tcPr>
            <w:tcW w:w="1283" w:type="dxa"/>
            <w:tcBorders>
              <w:top w:val="single" w:sz="4" w:space="0" w:color="000000"/>
              <w:left w:val="single" w:sz="4" w:space="0" w:color="000000"/>
              <w:bottom w:val="single" w:sz="4" w:space="0" w:color="000000"/>
              <w:right w:val="single" w:sz="4" w:space="0" w:color="000000"/>
            </w:tcBorders>
            <w:vAlign w:val="center"/>
          </w:tcPr>
          <w:p w14:paraId="620DA2C0" w14:textId="77777777" w:rsidR="00DC3B6D" w:rsidRPr="00574A34" w:rsidRDefault="00603CB2">
            <w:pPr>
              <w:widowControl w:val="0"/>
              <w:spacing w:before="60" w:after="60"/>
              <w:jc w:val="center"/>
              <w:rPr>
                <w:sz w:val="20"/>
                <w:szCs w:val="20"/>
              </w:rPr>
            </w:pPr>
            <w:r w:rsidRPr="00574A34">
              <w:rPr>
                <w:sz w:val="20"/>
                <w:szCs w:val="20"/>
              </w:rPr>
              <w:t>5,1</w:t>
            </w:r>
          </w:p>
        </w:tc>
        <w:tc>
          <w:tcPr>
            <w:tcW w:w="996" w:type="dxa"/>
            <w:tcBorders>
              <w:top w:val="single" w:sz="4" w:space="0" w:color="000000"/>
              <w:left w:val="single" w:sz="4" w:space="0" w:color="000000"/>
              <w:bottom w:val="single" w:sz="4" w:space="0" w:color="000000"/>
              <w:right w:val="single" w:sz="4" w:space="0" w:color="000000"/>
            </w:tcBorders>
            <w:vAlign w:val="center"/>
          </w:tcPr>
          <w:p w14:paraId="40299337" w14:textId="77777777" w:rsidR="00DC3B6D" w:rsidRPr="00574A34" w:rsidRDefault="00603CB2">
            <w:pPr>
              <w:widowControl w:val="0"/>
              <w:spacing w:before="60" w:after="60"/>
              <w:jc w:val="center"/>
              <w:rPr>
                <w:sz w:val="20"/>
                <w:szCs w:val="20"/>
              </w:rPr>
            </w:pPr>
            <w:r w:rsidRPr="00574A34">
              <w:rPr>
                <w:sz w:val="20"/>
                <w:szCs w:val="20"/>
              </w:rPr>
              <w:t>513,1</w:t>
            </w:r>
          </w:p>
        </w:tc>
      </w:tr>
      <w:tr w:rsidR="00DC3B6D" w:rsidRPr="00574A34" w14:paraId="47EB49B3" w14:textId="77777777" w:rsidTr="00475A83">
        <w:trPr>
          <w:trHeight w:val="356"/>
        </w:trPr>
        <w:tc>
          <w:tcPr>
            <w:tcW w:w="855" w:type="dxa"/>
            <w:tcBorders>
              <w:top w:val="single" w:sz="4" w:space="0" w:color="000000"/>
              <w:left w:val="single" w:sz="4" w:space="0" w:color="000000"/>
              <w:bottom w:val="single" w:sz="4" w:space="0" w:color="000000"/>
              <w:right w:val="single" w:sz="4" w:space="0" w:color="000000"/>
            </w:tcBorders>
            <w:vAlign w:val="center"/>
          </w:tcPr>
          <w:p w14:paraId="51E3F60A" w14:textId="77777777" w:rsidR="00DC3B6D" w:rsidRPr="00574A34" w:rsidRDefault="00603CB2">
            <w:pPr>
              <w:widowControl w:val="0"/>
              <w:spacing w:before="60" w:after="60"/>
              <w:jc w:val="center"/>
              <w:rPr>
                <w:sz w:val="20"/>
                <w:szCs w:val="20"/>
              </w:rPr>
            </w:pPr>
            <w:r w:rsidRPr="00574A34">
              <w:rPr>
                <w:sz w:val="20"/>
                <w:szCs w:val="20"/>
              </w:rPr>
              <w:lastRenderedPageBreak/>
              <w:t>2018.</w:t>
            </w:r>
          </w:p>
        </w:tc>
        <w:tc>
          <w:tcPr>
            <w:tcW w:w="845" w:type="dxa"/>
            <w:tcBorders>
              <w:top w:val="single" w:sz="4" w:space="0" w:color="000000"/>
              <w:left w:val="single" w:sz="4" w:space="0" w:color="000000"/>
              <w:bottom w:val="single" w:sz="4" w:space="0" w:color="000000"/>
              <w:right w:val="single" w:sz="4" w:space="0" w:color="000000"/>
            </w:tcBorders>
            <w:vAlign w:val="center"/>
          </w:tcPr>
          <w:p w14:paraId="3162B8E6" w14:textId="77777777" w:rsidR="00DC3B6D" w:rsidRPr="00574A34" w:rsidRDefault="00603CB2">
            <w:pPr>
              <w:widowControl w:val="0"/>
              <w:spacing w:before="60" w:after="60"/>
              <w:jc w:val="center"/>
              <w:rPr>
                <w:sz w:val="20"/>
                <w:szCs w:val="20"/>
              </w:rPr>
            </w:pPr>
            <w:r w:rsidRPr="00574A34">
              <w:rPr>
                <w:sz w:val="20"/>
                <w:szCs w:val="20"/>
              </w:rPr>
              <w:t>1006,1</w:t>
            </w:r>
          </w:p>
        </w:tc>
        <w:tc>
          <w:tcPr>
            <w:tcW w:w="723" w:type="dxa"/>
            <w:tcBorders>
              <w:top w:val="single" w:sz="4" w:space="0" w:color="000000"/>
              <w:left w:val="single" w:sz="4" w:space="0" w:color="000000"/>
              <w:bottom w:val="single" w:sz="4" w:space="0" w:color="000000"/>
              <w:right w:val="single" w:sz="4" w:space="0" w:color="000000"/>
            </w:tcBorders>
            <w:vAlign w:val="center"/>
          </w:tcPr>
          <w:p w14:paraId="335C0C2C" w14:textId="77777777" w:rsidR="00DC3B6D" w:rsidRPr="00574A34" w:rsidRDefault="00603CB2">
            <w:pPr>
              <w:widowControl w:val="0"/>
              <w:spacing w:before="60" w:after="60"/>
              <w:jc w:val="center"/>
              <w:rPr>
                <w:sz w:val="20"/>
                <w:szCs w:val="20"/>
              </w:rPr>
            </w:pPr>
            <w:r w:rsidRPr="00574A34">
              <w:rPr>
                <w:sz w:val="20"/>
                <w:szCs w:val="20"/>
              </w:rPr>
              <w:t>18,7</w:t>
            </w:r>
          </w:p>
        </w:tc>
        <w:tc>
          <w:tcPr>
            <w:tcW w:w="571" w:type="dxa"/>
            <w:tcBorders>
              <w:top w:val="single" w:sz="4" w:space="0" w:color="000000"/>
              <w:left w:val="single" w:sz="4" w:space="0" w:color="000000"/>
              <w:bottom w:val="single" w:sz="4" w:space="0" w:color="000000"/>
              <w:right w:val="single" w:sz="4" w:space="0" w:color="000000"/>
            </w:tcBorders>
          </w:tcPr>
          <w:p w14:paraId="6D4BCBCC" w14:textId="77777777" w:rsidR="00DC3B6D" w:rsidRPr="00574A34" w:rsidRDefault="00603CB2">
            <w:pPr>
              <w:widowControl w:val="0"/>
              <w:spacing w:before="60" w:after="60"/>
              <w:jc w:val="center"/>
              <w:rPr>
                <w:sz w:val="20"/>
                <w:szCs w:val="20"/>
              </w:rPr>
            </w:pPr>
            <w:r w:rsidRPr="00574A34">
              <w:rPr>
                <w:sz w:val="20"/>
                <w:szCs w:val="20"/>
              </w:rPr>
              <w:t>8,4</w:t>
            </w:r>
          </w:p>
        </w:tc>
        <w:tc>
          <w:tcPr>
            <w:tcW w:w="572" w:type="dxa"/>
            <w:tcBorders>
              <w:top w:val="single" w:sz="4" w:space="0" w:color="000000"/>
              <w:left w:val="single" w:sz="4" w:space="0" w:color="000000"/>
              <w:bottom w:val="single" w:sz="4" w:space="0" w:color="000000"/>
              <w:right w:val="single" w:sz="4" w:space="0" w:color="000000"/>
            </w:tcBorders>
          </w:tcPr>
          <w:p w14:paraId="0FD64CD2" w14:textId="77777777" w:rsidR="00DC3B6D" w:rsidRPr="00574A34" w:rsidRDefault="00603CB2">
            <w:pPr>
              <w:widowControl w:val="0"/>
              <w:spacing w:before="60" w:after="60"/>
              <w:rPr>
                <w:sz w:val="20"/>
                <w:szCs w:val="20"/>
              </w:rPr>
            </w:pPr>
            <w:r w:rsidRPr="00574A34">
              <w:rPr>
                <w:sz w:val="20"/>
                <w:szCs w:val="20"/>
              </w:rPr>
              <w:t>13,2</w:t>
            </w:r>
          </w:p>
        </w:tc>
        <w:tc>
          <w:tcPr>
            <w:tcW w:w="1142" w:type="dxa"/>
            <w:tcBorders>
              <w:top w:val="single" w:sz="4" w:space="0" w:color="000000"/>
              <w:left w:val="single" w:sz="4" w:space="0" w:color="000000"/>
              <w:bottom w:val="single" w:sz="4" w:space="0" w:color="000000"/>
              <w:right w:val="single" w:sz="4" w:space="0" w:color="000000"/>
            </w:tcBorders>
          </w:tcPr>
          <w:p w14:paraId="2B4DC392" w14:textId="77777777" w:rsidR="00DC3B6D" w:rsidRPr="00574A34" w:rsidRDefault="00603CB2">
            <w:pPr>
              <w:widowControl w:val="0"/>
              <w:spacing w:before="60" w:after="60"/>
              <w:jc w:val="center"/>
              <w:rPr>
                <w:sz w:val="20"/>
                <w:szCs w:val="20"/>
              </w:rPr>
            </w:pPr>
            <w:r w:rsidRPr="00574A34">
              <w:rPr>
                <w:sz w:val="20"/>
                <w:szCs w:val="20"/>
              </w:rPr>
              <w:t>74,7</w:t>
            </w:r>
          </w:p>
        </w:tc>
        <w:tc>
          <w:tcPr>
            <w:tcW w:w="895" w:type="dxa"/>
            <w:tcBorders>
              <w:top w:val="single" w:sz="4" w:space="0" w:color="000000"/>
              <w:left w:val="single" w:sz="4" w:space="0" w:color="000000"/>
              <w:bottom w:val="single" w:sz="4" w:space="0" w:color="000000"/>
              <w:right w:val="single" w:sz="4" w:space="0" w:color="000000"/>
            </w:tcBorders>
            <w:vAlign w:val="center"/>
          </w:tcPr>
          <w:p w14:paraId="6154831E" w14:textId="77777777" w:rsidR="00DC3B6D" w:rsidRPr="00574A34" w:rsidRDefault="00603CB2">
            <w:pPr>
              <w:widowControl w:val="0"/>
              <w:spacing w:before="60" w:after="60"/>
              <w:jc w:val="center"/>
              <w:rPr>
                <w:sz w:val="20"/>
                <w:szCs w:val="20"/>
              </w:rPr>
            </w:pPr>
            <w:r w:rsidRPr="00574A34">
              <w:rPr>
                <w:sz w:val="20"/>
                <w:szCs w:val="20"/>
              </w:rPr>
              <w:t>3,0</w:t>
            </w:r>
          </w:p>
        </w:tc>
        <w:tc>
          <w:tcPr>
            <w:tcW w:w="1244" w:type="dxa"/>
            <w:tcBorders>
              <w:top w:val="single" w:sz="4" w:space="0" w:color="000000"/>
              <w:left w:val="single" w:sz="4" w:space="0" w:color="000000"/>
              <w:bottom w:val="single" w:sz="4" w:space="0" w:color="000000"/>
              <w:right w:val="single" w:sz="4" w:space="0" w:color="000000"/>
            </w:tcBorders>
            <w:vAlign w:val="center"/>
          </w:tcPr>
          <w:p w14:paraId="0236EFE4" w14:textId="77777777" w:rsidR="00DC3B6D" w:rsidRPr="00574A34" w:rsidRDefault="00603CB2">
            <w:pPr>
              <w:widowControl w:val="0"/>
              <w:spacing w:before="60" w:after="60"/>
              <w:jc w:val="center"/>
              <w:rPr>
                <w:sz w:val="20"/>
                <w:szCs w:val="20"/>
              </w:rPr>
            </w:pPr>
            <w:r w:rsidRPr="00574A34">
              <w:rPr>
                <w:sz w:val="20"/>
                <w:szCs w:val="20"/>
              </w:rPr>
              <w:t>188,3</w:t>
            </w:r>
          </w:p>
        </w:tc>
        <w:tc>
          <w:tcPr>
            <w:tcW w:w="1283" w:type="dxa"/>
            <w:tcBorders>
              <w:top w:val="single" w:sz="4" w:space="0" w:color="000000"/>
              <w:left w:val="single" w:sz="4" w:space="0" w:color="000000"/>
              <w:bottom w:val="single" w:sz="4" w:space="0" w:color="000000"/>
              <w:right w:val="single" w:sz="4" w:space="0" w:color="000000"/>
            </w:tcBorders>
            <w:vAlign w:val="center"/>
          </w:tcPr>
          <w:p w14:paraId="109DB714" w14:textId="77777777" w:rsidR="00DC3B6D" w:rsidRPr="00574A34" w:rsidRDefault="00603CB2">
            <w:pPr>
              <w:widowControl w:val="0"/>
              <w:spacing w:before="60" w:after="60"/>
              <w:jc w:val="center"/>
              <w:rPr>
                <w:sz w:val="20"/>
                <w:szCs w:val="20"/>
              </w:rPr>
            </w:pPr>
            <w:r w:rsidRPr="00574A34">
              <w:rPr>
                <w:sz w:val="20"/>
                <w:szCs w:val="20"/>
              </w:rPr>
              <w:t>5,5</w:t>
            </w:r>
          </w:p>
        </w:tc>
        <w:tc>
          <w:tcPr>
            <w:tcW w:w="996" w:type="dxa"/>
            <w:tcBorders>
              <w:top w:val="single" w:sz="4" w:space="0" w:color="000000"/>
              <w:left w:val="single" w:sz="4" w:space="0" w:color="000000"/>
              <w:bottom w:val="single" w:sz="4" w:space="0" w:color="000000"/>
              <w:right w:val="single" w:sz="4" w:space="0" w:color="000000"/>
            </w:tcBorders>
            <w:vAlign w:val="center"/>
          </w:tcPr>
          <w:p w14:paraId="0D85250E" w14:textId="77777777" w:rsidR="00DC3B6D" w:rsidRPr="00574A34" w:rsidRDefault="00603CB2">
            <w:pPr>
              <w:widowControl w:val="0"/>
              <w:spacing w:before="60" w:after="60"/>
              <w:jc w:val="center"/>
              <w:rPr>
                <w:sz w:val="20"/>
                <w:szCs w:val="20"/>
              </w:rPr>
            </w:pPr>
            <w:r w:rsidRPr="00574A34">
              <w:rPr>
                <w:sz w:val="20"/>
                <w:szCs w:val="20"/>
              </w:rPr>
              <w:t>717,1</w:t>
            </w:r>
          </w:p>
        </w:tc>
      </w:tr>
      <w:tr w:rsidR="00DC3B6D" w:rsidRPr="00574A34" w14:paraId="72B82986" w14:textId="77777777" w:rsidTr="00475A83">
        <w:trPr>
          <w:trHeight w:val="342"/>
        </w:trPr>
        <w:tc>
          <w:tcPr>
            <w:tcW w:w="855" w:type="dxa"/>
            <w:tcBorders>
              <w:top w:val="single" w:sz="4" w:space="0" w:color="000000"/>
              <w:left w:val="single" w:sz="4" w:space="0" w:color="000000"/>
              <w:bottom w:val="single" w:sz="4" w:space="0" w:color="000000"/>
              <w:right w:val="single" w:sz="4" w:space="0" w:color="000000"/>
            </w:tcBorders>
            <w:vAlign w:val="center"/>
          </w:tcPr>
          <w:p w14:paraId="28773A09" w14:textId="77777777" w:rsidR="00DC3B6D" w:rsidRPr="00574A34" w:rsidRDefault="00603CB2">
            <w:pPr>
              <w:widowControl w:val="0"/>
              <w:spacing w:before="60" w:after="60"/>
              <w:jc w:val="center"/>
              <w:rPr>
                <w:sz w:val="20"/>
                <w:szCs w:val="20"/>
              </w:rPr>
            </w:pPr>
            <w:r w:rsidRPr="00574A34">
              <w:rPr>
                <w:sz w:val="20"/>
                <w:szCs w:val="20"/>
              </w:rPr>
              <w:t>2019.</w:t>
            </w:r>
          </w:p>
        </w:tc>
        <w:tc>
          <w:tcPr>
            <w:tcW w:w="845" w:type="dxa"/>
            <w:tcBorders>
              <w:top w:val="single" w:sz="4" w:space="0" w:color="000000"/>
              <w:left w:val="single" w:sz="4" w:space="0" w:color="000000"/>
              <w:bottom w:val="single" w:sz="4" w:space="0" w:color="000000"/>
              <w:right w:val="single" w:sz="4" w:space="0" w:color="000000"/>
            </w:tcBorders>
            <w:vAlign w:val="center"/>
          </w:tcPr>
          <w:p w14:paraId="00FA353A" w14:textId="77777777" w:rsidR="00DC3B6D" w:rsidRPr="00574A34" w:rsidRDefault="00603CB2">
            <w:pPr>
              <w:widowControl w:val="0"/>
              <w:spacing w:before="60" w:after="60"/>
              <w:jc w:val="center"/>
              <w:rPr>
                <w:sz w:val="20"/>
                <w:szCs w:val="20"/>
              </w:rPr>
            </w:pPr>
            <w:r w:rsidRPr="00574A34">
              <w:rPr>
                <w:sz w:val="20"/>
                <w:szCs w:val="20"/>
              </w:rPr>
              <w:t>1005,9</w:t>
            </w:r>
          </w:p>
        </w:tc>
        <w:tc>
          <w:tcPr>
            <w:tcW w:w="723" w:type="dxa"/>
            <w:tcBorders>
              <w:top w:val="single" w:sz="4" w:space="0" w:color="000000"/>
              <w:left w:val="single" w:sz="4" w:space="0" w:color="000000"/>
              <w:bottom w:val="single" w:sz="4" w:space="0" w:color="000000"/>
              <w:right w:val="single" w:sz="4" w:space="0" w:color="000000"/>
            </w:tcBorders>
            <w:vAlign w:val="center"/>
          </w:tcPr>
          <w:p w14:paraId="19D8B043" w14:textId="77777777" w:rsidR="00DC3B6D" w:rsidRPr="00574A34" w:rsidRDefault="00603CB2">
            <w:pPr>
              <w:widowControl w:val="0"/>
              <w:spacing w:before="60" w:after="60"/>
              <w:jc w:val="center"/>
              <w:rPr>
                <w:sz w:val="20"/>
                <w:szCs w:val="20"/>
              </w:rPr>
            </w:pPr>
            <w:r w:rsidRPr="00574A34">
              <w:rPr>
                <w:sz w:val="20"/>
                <w:szCs w:val="20"/>
              </w:rPr>
              <w:t>19,2</w:t>
            </w:r>
          </w:p>
        </w:tc>
        <w:tc>
          <w:tcPr>
            <w:tcW w:w="571" w:type="dxa"/>
            <w:tcBorders>
              <w:top w:val="single" w:sz="4" w:space="0" w:color="000000"/>
              <w:left w:val="single" w:sz="4" w:space="0" w:color="000000"/>
              <w:bottom w:val="single" w:sz="4" w:space="0" w:color="000000"/>
              <w:right w:val="single" w:sz="4" w:space="0" w:color="000000"/>
            </w:tcBorders>
          </w:tcPr>
          <w:p w14:paraId="28EECB0A" w14:textId="77777777" w:rsidR="00DC3B6D" w:rsidRPr="00574A34" w:rsidRDefault="00603CB2">
            <w:pPr>
              <w:widowControl w:val="0"/>
              <w:spacing w:before="60" w:after="60"/>
              <w:jc w:val="center"/>
              <w:rPr>
                <w:sz w:val="20"/>
                <w:szCs w:val="20"/>
              </w:rPr>
            </w:pPr>
            <w:r w:rsidRPr="00574A34">
              <w:rPr>
                <w:sz w:val="20"/>
                <w:szCs w:val="20"/>
              </w:rPr>
              <w:t>8,2</w:t>
            </w:r>
          </w:p>
        </w:tc>
        <w:tc>
          <w:tcPr>
            <w:tcW w:w="572" w:type="dxa"/>
            <w:tcBorders>
              <w:top w:val="single" w:sz="4" w:space="0" w:color="000000"/>
              <w:left w:val="single" w:sz="4" w:space="0" w:color="000000"/>
              <w:bottom w:val="single" w:sz="4" w:space="0" w:color="000000"/>
              <w:right w:val="single" w:sz="4" w:space="0" w:color="000000"/>
            </w:tcBorders>
          </w:tcPr>
          <w:p w14:paraId="6BF015A9" w14:textId="77777777" w:rsidR="00DC3B6D" w:rsidRPr="00574A34" w:rsidRDefault="00603CB2">
            <w:pPr>
              <w:widowControl w:val="0"/>
              <w:spacing w:before="60" w:after="60"/>
              <w:rPr>
                <w:sz w:val="20"/>
                <w:szCs w:val="20"/>
              </w:rPr>
            </w:pPr>
            <w:r w:rsidRPr="00574A34">
              <w:rPr>
                <w:sz w:val="20"/>
                <w:szCs w:val="20"/>
              </w:rPr>
              <w:t>13,4</w:t>
            </w:r>
          </w:p>
        </w:tc>
        <w:tc>
          <w:tcPr>
            <w:tcW w:w="1142" w:type="dxa"/>
            <w:tcBorders>
              <w:top w:val="single" w:sz="4" w:space="0" w:color="000000"/>
              <w:left w:val="single" w:sz="4" w:space="0" w:color="000000"/>
              <w:bottom w:val="single" w:sz="4" w:space="0" w:color="000000"/>
              <w:right w:val="single" w:sz="4" w:space="0" w:color="000000"/>
            </w:tcBorders>
          </w:tcPr>
          <w:p w14:paraId="747BE07A" w14:textId="77777777" w:rsidR="00DC3B6D" w:rsidRPr="00574A34" w:rsidRDefault="00603CB2">
            <w:pPr>
              <w:widowControl w:val="0"/>
              <w:spacing w:before="60" w:after="60"/>
              <w:jc w:val="center"/>
              <w:rPr>
                <w:sz w:val="20"/>
                <w:szCs w:val="20"/>
              </w:rPr>
            </w:pPr>
            <w:r w:rsidRPr="00574A34">
              <w:rPr>
                <w:sz w:val="20"/>
                <w:szCs w:val="20"/>
              </w:rPr>
              <w:t>72,9</w:t>
            </w:r>
          </w:p>
        </w:tc>
        <w:tc>
          <w:tcPr>
            <w:tcW w:w="895" w:type="dxa"/>
            <w:tcBorders>
              <w:top w:val="single" w:sz="4" w:space="0" w:color="000000"/>
              <w:left w:val="single" w:sz="4" w:space="0" w:color="000000"/>
              <w:bottom w:val="single" w:sz="4" w:space="0" w:color="000000"/>
              <w:right w:val="single" w:sz="4" w:space="0" w:color="000000"/>
            </w:tcBorders>
            <w:vAlign w:val="center"/>
          </w:tcPr>
          <w:p w14:paraId="4F5F9617" w14:textId="77777777" w:rsidR="00DC3B6D" w:rsidRPr="00574A34" w:rsidRDefault="00603CB2">
            <w:pPr>
              <w:widowControl w:val="0"/>
              <w:spacing w:before="60" w:after="60"/>
              <w:jc w:val="center"/>
              <w:rPr>
                <w:sz w:val="20"/>
                <w:szCs w:val="20"/>
              </w:rPr>
            </w:pPr>
            <w:r w:rsidRPr="00574A34">
              <w:rPr>
                <w:sz w:val="20"/>
                <w:szCs w:val="20"/>
              </w:rPr>
              <w:t>3,0</w:t>
            </w:r>
          </w:p>
        </w:tc>
        <w:tc>
          <w:tcPr>
            <w:tcW w:w="1244" w:type="dxa"/>
            <w:tcBorders>
              <w:top w:val="single" w:sz="4" w:space="0" w:color="000000"/>
              <w:left w:val="single" w:sz="4" w:space="0" w:color="000000"/>
              <w:bottom w:val="single" w:sz="4" w:space="0" w:color="000000"/>
              <w:right w:val="single" w:sz="4" w:space="0" w:color="000000"/>
            </w:tcBorders>
            <w:vAlign w:val="center"/>
          </w:tcPr>
          <w:p w14:paraId="210DCE3E" w14:textId="77777777" w:rsidR="00DC3B6D" w:rsidRPr="00574A34" w:rsidRDefault="00603CB2">
            <w:pPr>
              <w:widowControl w:val="0"/>
              <w:spacing w:before="60" w:after="60"/>
              <w:jc w:val="center"/>
              <w:rPr>
                <w:sz w:val="20"/>
                <w:szCs w:val="20"/>
              </w:rPr>
            </w:pPr>
            <w:r w:rsidRPr="00574A34">
              <w:rPr>
                <w:sz w:val="20"/>
                <w:szCs w:val="20"/>
              </w:rPr>
              <w:t>194,7</w:t>
            </w:r>
          </w:p>
        </w:tc>
        <w:tc>
          <w:tcPr>
            <w:tcW w:w="1283" w:type="dxa"/>
            <w:tcBorders>
              <w:top w:val="single" w:sz="4" w:space="0" w:color="000000"/>
              <w:left w:val="single" w:sz="4" w:space="0" w:color="000000"/>
              <w:bottom w:val="single" w:sz="4" w:space="0" w:color="000000"/>
              <w:right w:val="single" w:sz="4" w:space="0" w:color="000000"/>
            </w:tcBorders>
            <w:vAlign w:val="center"/>
          </w:tcPr>
          <w:p w14:paraId="29ADEADB" w14:textId="77777777" w:rsidR="00DC3B6D" w:rsidRPr="00574A34" w:rsidRDefault="00603CB2">
            <w:pPr>
              <w:widowControl w:val="0"/>
              <w:spacing w:before="60" w:after="60"/>
              <w:jc w:val="center"/>
              <w:rPr>
                <w:sz w:val="20"/>
                <w:szCs w:val="20"/>
              </w:rPr>
            </w:pPr>
            <w:r w:rsidRPr="00574A34">
              <w:rPr>
                <w:sz w:val="20"/>
                <w:szCs w:val="20"/>
              </w:rPr>
              <w:t>5,1</w:t>
            </w:r>
          </w:p>
        </w:tc>
        <w:tc>
          <w:tcPr>
            <w:tcW w:w="996" w:type="dxa"/>
            <w:tcBorders>
              <w:top w:val="single" w:sz="4" w:space="0" w:color="000000"/>
              <w:left w:val="single" w:sz="4" w:space="0" w:color="000000"/>
              <w:bottom w:val="single" w:sz="4" w:space="0" w:color="000000"/>
              <w:right w:val="single" w:sz="4" w:space="0" w:color="000000"/>
            </w:tcBorders>
            <w:vAlign w:val="center"/>
          </w:tcPr>
          <w:p w14:paraId="10178E3B" w14:textId="77777777" w:rsidR="00DC3B6D" w:rsidRPr="00574A34" w:rsidRDefault="00603CB2">
            <w:pPr>
              <w:widowControl w:val="0"/>
              <w:spacing w:before="60" w:after="60"/>
              <w:jc w:val="center"/>
              <w:rPr>
                <w:sz w:val="20"/>
                <w:szCs w:val="20"/>
              </w:rPr>
            </w:pPr>
            <w:r w:rsidRPr="00574A34">
              <w:rPr>
                <w:sz w:val="20"/>
                <w:szCs w:val="20"/>
              </w:rPr>
              <w:t>632,1</w:t>
            </w:r>
          </w:p>
        </w:tc>
      </w:tr>
      <w:tr w:rsidR="00DC3B6D" w:rsidRPr="00574A34" w14:paraId="4AF5244B" w14:textId="77777777" w:rsidTr="00475A83">
        <w:trPr>
          <w:trHeight w:val="356"/>
        </w:trPr>
        <w:tc>
          <w:tcPr>
            <w:tcW w:w="855" w:type="dxa"/>
            <w:tcBorders>
              <w:top w:val="single" w:sz="4" w:space="0" w:color="000000"/>
              <w:left w:val="single" w:sz="4" w:space="0" w:color="000000"/>
              <w:bottom w:val="single" w:sz="4" w:space="0" w:color="000000"/>
              <w:right w:val="single" w:sz="4" w:space="0" w:color="000000"/>
            </w:tcBorders>
            <w:vAlign w:val="center"/>
          </w:tcPr>
          <w:p w14:paraId="1E1DED72" w14:textId="77777777" w:rsidR="00DC3B6D" w:rsidRPr="00574A34" w:rsidRDefault="00603CB2">
            <w:pPr>
              <w:widowControl w:val="0"/>
              <w:spacing w:before="60" w:after="60"/>
              <w:jc w:val="center"/>
              <w:rPr>
                <w:sz w:val="20"/>
                <w:szCs w:val="20"/>
              </w:rPr>
            </w:pPr>
            <w:r w:rsidRPr="00574A34">
              <w:rPr>
                <w:sz w:val="20"/>
                <w:szCs w:val="20"/>
              </w:rPr>
              <w:t>2020.</w:t>
            </w:r>
          </w:p>
        </w:tc>
        <w:tc>
          <w:tcPr>
            <w:tcW w:w="845" w:type="dxa"/>
            <w:tcBorders>
              <w:top w:val="single" w:sz="4" w:space="0" w:color="000000"/>
              <w:left w:val="single" w:sz="4" w:space="0" w:color="000000"/>
              <w:bottom w:val="single" w:sz="4" w:space="0" w:color="000000"/>
              <w:right w:val="single" w:sz="4" w:space="0" w:color="000000"/>
            </w:tcBorders>
            <w:vAlign w:val="center"/>
          </w:tcPr>
          <w:p w14:paraId="7D2AFA50" w14:textId="77777777" w:rsidR="00DC3B6D" w:rsidRPr="00574A34" w:rsidRDefault="00603CB2">
            <w:pPr>
              <w:widowControl w:val="0"/>
              <w:spacing w:before="60" w:after="60"/>
              <w:jc w:val="center"/>
              <w:rPr>
                <w:sz w:val="20"/>
                <w:szCs w:val="20"/>
              </w:rPr>
            </w:pPr>
            <w:r w:rsidRPr="00574A34">
              <w:rPr>
                <w:sz w:val="20"/>
                <w:szCs w:val="20"/>
              </w:rPr>
              <w:t>1007,4</w:t>
            </w:r>
          </w:p>
        </w:tc>
        <w:tc>
          <w:tcPr>
            <w:tcW w:w="723" w:type="dxa"/>
            <w:tcBorders>
              <w:top w:val="single" w:sz="4" w:space="0" w:color="000000"/>
              <w:left w:val="single" w:sz="4" w:space="0" w:color="000000"/>
              <w:bottom w:val="single" w:sz="4" w:space="0" w:color="000000"/>
              <w:right w:val="single" w:sz="4" w:space="0" w:color="000000"/>
            </w:tcBorders>
            <w:vAlign w:val="center"/>
          </w:tcPr>
          <w:p w14:paraId="74D1CF56" w14:textId="77777777" w:rsidR="00DC3B6D" w:rsidRPr="00574A34" w:rsidRDefault="00603CB2">
            <w:pPr>
              <w:widowControl w:val="0"/>
              <w:spacing w:before="60" w:after="60"/>
              <w:jc w:val="center"/>
              <w:rPr>
                <w:sz w:val="20"/>
                <w:szCs w:val="20"/>
              </w:rPr>
            </w:pPr>
            <w:r w:rsidRPr="00574A34">
              <w:rPr>
                <w:sz w:val="20"/>
                <w:szCs w:val="20"/>
              </w:rPr>
              <w:t>18,3</w:t>
            </w:r>
          </w:p>
        </w:tc>
        <w:tc>
          <w:tcPr>
            <w:tcW w:w="571" w:type="dxa"/>
            <w:tcBorders>
              <w:top w:val="single" w:sz="4" w:space="0" w:color="000000"/>
              <w:left w:val="single" w:sz="4" w:space="0" w:color="000000"/>
              <w:bottom w:val="single" w:sz="4" w:space="0" w:color="000000"/>
              <w:right w:val="single" w:sz="4" w:space="0" w:color="000000"/>
            </w:tcBorders>
          </w:tcPr>
          <w:p w14:paraId="300C153F" w14:textId="77777777" w:rsidR="00DC3B6D" w:rsidRPr="00574A34" w:rsidRDefault="00603CB2">
            <w:pPr>
              <w:widowControl w:val="0"/>
              <w:spacing w:before="60" w:after="60"/>
              <w:jc w:val="center"/>
              <w:rPr>
                <w:sz w:val="20"/>
                <w:szCs w:val="20"/>
              </w:rPr>
            </w:pPr>
            <w:r w:rsidRPr="00574A34">
              <w:rPr>
                <w:sz w:val="20"/>
                <w:szCs w:val="20"/>
              </w:rPr>
              <w:t>7,8</w:t>
            </w:r>
          </w:p>
        </w:tc>
        <w:tc>
          <w:tcPr>
            <w:tcW w:w="572" w:type="dxa"/>
            <w:tcBorders>
              <w:top w:val="single" w:sz="4" w:space="0" w:color="000000"/>
              <w:left w:val="single" w:sz="4" w:space="0" w:color="000000"/>
              <w:bottom w:val="single" w:sz="4" w:space="0" w:color="000000"/>
              <w:right w:val="single" w:sz="4" w:space="0" w:color="000000"/>
            </w:tcBorders>
          </w:tcPr>
          <w:p w14:paraId="5A97E73B" w14:textId="77777777" w:rsidR="00DC3B6D" w:rsidRPr="00574A34" w:rsidRDefault="00603CB2">
            <w:pPr>
              <w:widowControl w:val="0"/>
              <w:spacing w:before="60" w:after="60"/>
              <w:rPr>
                <w:sz w:val="20"/>
                <w:szCs w:val="20"/>
              </w:rPr>
            </w:pPr>
            <w:r w:rsidRPr="00574A34">
              <w:rPr>
                <w:sz w:val="20"/>
                <w:szCs w:val="20"/>
              </w:rPr>
              <w:t>12,8</w:t>
            </w:r>
          </w:p>
        </w:tc>
        <w:tc>
          <w:tcPr>
            <w:tcW w:w="1142" w:type="dxa"/>
            <w:tcBorders>
              <w:top w:val="single" w:sz="4" w:space="0" w:color="000000"/>
              <w:left w:val="single" w:sz="4" w:space="0" w:color="000000"/>
              <w:bottom w:val="single" w:sz="4" w:space="0" w:color="000000"/>
              <w:right w:val="single" w:sz="4" w:space="0" w:color="000000"/>
            </w:tcBorders>
          </w:tcPr>
          <w:p w14:paraId="108E9801" w14:textId="77777777" w:rsidR="00DC3B6D" w:rsidRPr="00574A34" w:rsidRDefault="00603CB2">
            <w:pPr>
              <w:widowControl w:val="0"/>
              <w:spacing w:before="60" w:after="60"/>
              <w:jc w:val="center"/>
              <w:rPr>
                <w:sz w:val="20"/>
                <w:szCs w:val="20"/>
              </w:rPr>
            </w:pPr>
            <w:r w:rsidRPr="00574A34">
              <w:rPr>
                <w:sz w:val="20"/>
                <w:szCs w:val="20"/>
              </w:rPr>
              <w:t>73,4</w:t>
            </w:r>
          </w:p>
        </w:tc>
        <w:tc>
          <w:tcPr>
            <w:tcW w:w="895" w:type="dxa"/>
            <w:tcBorders>
              <w:top w:val="single" w:sz="4" w:space="0" w:color="000000"/>
              <w:left w:val="single" w:sz="4" w:space="0" w:color="000000"/>
              <w:bottom w:val="single" w:sz="4" w:space="0" w:color="000000"/>
              <w:right w:val="single" w:sz="4" w:space="0" w:color="000000"/>
            </w:tcBorders>
            <w:vAlign w:val="center"/>
          </w:tcPr>
          <w:p w14:paraId="496A2279" w14:textId="77777777" w:rsidR="00DC3B6D" w:rsidRPr="00574A34" w:rsidRDefault="00603CB2">
            <w:pPr>
              <w:widowControl w:val="0"/>
              <w:spacing w:before="60" w:after="60"/>
              <w:jc w:val="center"/>
              <w:rPr>
                <w:sz w:val="20"/>
                <w:szCs w:val="20"/>
              </w:rPr>
            </w:pPr>
            <w:r w:rsidRPr="00574A34">
              <w:rPr>
                <w:sz w:val="20"/>
                <w:szCs w:val="20"/>
              </w:rPr>
              <w:t>2,7</w:t>
            </w:r>
          </w:p>
        </w:tc>
        <w:tc>
          <w:tcPr>
            <w:tcW w:w="1244" w:type="dxa"/>
            <w:tcBorders>
              <w:top w:val="single" w:sz="4" w:space="0" w:color="000000"/>
              <w:left w:val="single" w:sz="4" w:space="0" w:color="000000"/>
              <w:bottom w:val="single" w:sz="4" w:space="0" w:color="000000"/>
              <w:right w:val="single" w:sz="4" w:space="0" w:color="000000"/>
            </w:tcBorders>
            <w:vAlign w:val="center"/>
          </w:tcPr>
          <w:p w14:paraId="07B95A12" w14:textId="77777777" w:rsidR="00DC3B6D" w:rsidRPr="00574A34" w:rsidRDefault="00603CB2">
            <w:pPr>
              <w:widowControl w:val="0"/>
              <w:spacing w:before="60" w:after="60"/>
              <w:jc w:val="center"/>
              <w:rPr>
                <w:sz w:val="20"/>
                <w:szCs w:val="20"/>
              </w:rPr>
            </w:pPr>
            <w:r w:rsidRPr="00574A34">
              <w:rPr>
                <w:sz w:val="20"/>
                <w:szCs w:val="20"/>
              </w:rPr>
              <w:t>189,6</w:t>
            </w:r>
          </w:p>
        </w:tc>
        <w:tc>
          <w:tcPr>
            <w:tcW w:w="1283" w:type="dxa"/>
            <w:tcBorders>
              <w:top w:val="single" w:sz="4" w:space="0" w:color="000000"/>
              <w:left w:val="single" w:sz="4" w:space="0" w:color="000000"/>
              <w:bottom w:val="single" w:sz="4" w:space="0" w:color="000000"/>
              <w:right w:val="single" w:sz="4" w:space="0" w:color="000000"/>
            </w:tcBorders>
            <w:vAlign w:val="center"/>
          </w:tcPr>
          <w:p w14:paraId="6CC11D68" w14:textId="77777777" w:rsidR="00DC3B6D" w:rsidRPr="00574A34" w:rsidRDefault="00603CB2">
            <w:pPr>
              <w:widowControl w:val="0"/>
              <w:spacing w:before="60" w:after="60"/>
              <w:jc w:val="center"/>
              <w:rPr>
                <w:sz w:val="20"/>
                <w:szCs w:val="20"/>
              </w:rPr>
            </w:pPr>
            <w:r w:rsidRPr="00574A34">
              <w:rPr>
                <w:sz w:val="20"/>
                <w:szCs w:val="20"/>
              </w:rPr>
              <w:t>5,2</w:t>
            </w:r>
          </w:p>
        </w:tc>
        <w:tc>
          <w:tcPr>
            <w:tcW w:w="996" w:type="dxa"/>
            <w:tcBorders>
              <w:top w:val="single" w:sz="4" w:space="0" w:color="000000"/>
              <w:left w:val="single" w:sz="4" w:space="0" w:color="000000"/>
              <w:bottom w:val="single" w:sz="4" w:space="0" w:color="000000"/>
              <w:right w:val="single" w:sz="4" w:space="0" w:color="000000"/>
            </w:tcBorders>
            <w:vAlign w:val="center"/>
          </w:tcPr>
          <w:p w14:paraId="479219D0" w14:textId="77777777" w:rsidR="00DC3B6D" w:rsidRPr="00574A34" w:rsidRDefault="00603CB2">
            <w:pPr>
              <w:widowControl w:val="0"/>
              <w:spacing w:before="60" w:after="60"/>
              <w:jc w:val="center"/>
              <w:rPr>
                <w:sz w:val="20"/>
                <w:szCs w:val="20"/>
              </w:rPr>
            </w:pPr>
            <w:r w:rsidRPr="00574A34">
              <w:rPr>
                <w:sz w:val="20"/>
                <w:szCs w:val="20"/>
              </w:rPr>
              <w:t>733,2</w:t>
            </w:r>
          </w:p>
        </w:tc>
      </w:tr>
      <w:tr w:rsidR="00DC3B6D" w:rsidRPr="00574A34" w14:paraId="7C13C71D" w14:textId="77777777" w:rsidTr="00475A83">
        <w:trPr>
          <w:trHeight w:val="57"/>
        </w:trPr>
        <w:tc>
          <w:tcPr>
            <w:tcW w:w="855" w:type="dxa"/>
            <w:tcBorders>
              <w:top w:val="single" w:sz="4" w:space="0" w:color="000000"/>
              <w:left w:val="single" w:sz="4" w:space="0" w:color="000000"/>
              <w:bottom w:val="single" w:sz="4" w:space="0" w:color="000000"/>
              <w:right w:val="single" w:sz="4" w:space="0" w:color="000000"/>
            </w:tcBorders>
            <w:vAlign w:val="center"/>
          </w:tcPr>
          <w:p w14:paraId="397E2205" w14:textId="77777777" w:rsidR="00DC3B6D" w:rsidRPr="00574A34" w:rsidRDefault="00603CB2">
            <w:pPr>
              <w:widowControl w:val="0"/>
              <w:spacing w:before="60" w:after="60"/>
              <w:jc w:val="center"/>
              <w:rPr>
                <w:sz w:val="20"/>
                <w:szCs w:val="20"/>
              </w:rPr>
            </w:pPr>
            <w:r w:rsidRPr="00574A34">
              <w:rPr>
                <w:sz w:val="20"/>
                <w:szCs w:val="20"/>
              </w:rPr>
              <w:t>просек</w:t>
            </w:r>
          </w:p>
        </w:tc>
        <w:tc>
          <w:tcPr>
            <w:tcW w:w="845" w:type="dxa"/>
            <w:tcBorders>
              <w:top w:val="single" w:sz="4" w:space="0" w:color="000000"/>
              <w:left w:val="single" w:sz="4" w:space="0" w:color="000000"/>
              <w:bottom w:val="single" w:sz="4" w:space="0" w:color="000000"/>
              <w:right w:val="single" w:sz="4" w:space="0" w:color="000000"/>
            </w:tcBorders>
            <w:vAlign w:val="center"/>
          </w:tcPr>
          <w:p w14:paraId="36EBEC50" w14:textId="77777777" w:rsidR="00DC3B6D" w:rsidRPr="00574A34" w:rsidRDefault="00603CB2">
            <w:pPr>
              <w:widowControl w:val="0"/>
              <w:spacing w:before="60" w:after="60"/>
              <w:jc w:val="center"/>
              <w:rPr>
                <w:b/>
                <w:sz w:val="20"/>
                <w:szCs w:val="20"/>
              </w:rPr>
            </w:pPr>
            <w:r w:rsidRPr="00574A34">
              <w:rPr>
                <w:b/>
                <w:sz w:val="20"/>
                <w:szCs w:val="20"/>
              </w:rPr>
              <w:t>1006,5</w:t>
            </w:r>
          </w:p>
        </w:tc>
        <w:tc>
          <w:tcPr>
            <w:tcW w:w="723" w:type="dxa"/>
            <w:tcBorders>
              <w:top w:val="single" w:sz="4" w:space="0" w:color="000000"/>
              <w:left w:val="single" w:sz="4" w:space="0" w:color="000000"/>
              <w:bottom w:val="single" w:sz="4" w:space="0" w:color="000000"/>
              <w:right w:val="single" w:sz="4" w:space="0" w:color="000000"/>
            </w:tcBorders>
            <w:vAlign w:val="center"/>
          </w:tcPr>
          <w:p w14:paraId="13D59261" w14:textId="77777777" w:rsidR="00DC3B6D" w:rsidRPr="00574A34" w:rsidRDefault="00603CB2">
            <w:pPr>
              <w:widowControl w:val="0"/>
              <w:spacing w:before="60" w:after="60"/>
              <w:jc w:val="center"/>
              <w:rPr>
                <w:b/>
                <w:sz w:val="20"/>
                <w:szCs w:val="20"/>
              </w:rPr>
            </w:pPr>
            <w:r w:rsidRPr="00574A34">
              <w:rPr>
                <w:b/>
                <w:sz w:val="20"/>
                <w:szCs w:val="20"/>
              </w:rPr>
              <w:t>18,1</w:t>
            </w:r>
          </w:p>
        </w:tc>
        <w:tc>
          <w:tcPr>
            <w:tcW w:w="571" w:type="dxa"/>
            <w:tcBorders>
              <w:top w:val="single" w:sz="4" w:space="0" w:color="000000"/>
              <w:left w:val="single" w:sz="4" w:space="0" w:color="000000"/>
              <w:bottom w:val="single" w:sz="4" w:space="0" w:color="000000"/>
              <w:right w:val="single" w:sz="4" w:space="0" w:color="000000"/>
            </w:tcBorders>
          </w:tcPr>
          <w:p w14:paraId="035D5A80" w14:textId="77777777" w:rsidR="00DC3B6D" w:rsidRPr="00574A34" w:rsidRDefault="00603CB2">
            <w:pPr>
              <w:widowControl w:val="0"/>
              <w:spacing w:before="60" w:after="60"/>
              <w:jc w:val="center"/>
              <w:rPr>
                <w:b/>
                <w:sz w:val="20"/>
                <w:szCs w:val="20"/>
              </w:rPr>
            </w:pPr>
            <w:r w:rsidRPr="00574A34">
              <w:rPr>
                <w:b/>
                <w:sz w:val="20"/>
                <w:szCs w:val="20"/>
              </w:rPr>
              <w:t>7,6</w:t>
            </w:r>
          </w:p>
        </w:tc>
        <w:tc>
          <w:tcPr>
            <w:tcW w:w="572" w:type="dxa"/>
            <w:tcBorders>
              <w:top w:val="single" w:sz="4" w:space="0" w:color="000000"/>
              <w:left w:val="single" w:sz="4" w:space="0" w:color="000000"/>
              <w:bottom w:val="single" w:sz="4" w:space="0" w:color="000000"/>
              <w:right w:val="single" w:sz="4" w:space="0" w:color="000000"/>
            </w:tcBorders>
          </w:tcPr>
          <w:p w14:paraId="2F658A03" w14:textId="77777777" w:rsidR="00DC3B6D" w:rsidRPr="00574A34" w:rsidRDefault="00603CB2">
            <w:pPr>
              <w:widowControl w:val="0"/>
              <w:spacing w:before="60" w:after="60"/>
              <w:rPr>
                <w:b/>
                <w:sz w:val="20"/>
                <w:szCs w:val="20"/>
              </w:rPr>
            </w:pPr>
            <w:r w:rsidRPr="00574A34">
              <w:rPr>
                <w:b/>
                <w:sz w:val="20"/>
                <w:szCs w:val="20"/>
              </w:rPr>
              <w:t>12,6</w:t>
            </w:r>
          </w:p>
        </w:tc>
        <w:tc>
          <w:tcPr>
            <w:tcW w:w="1142" w:type="dxa"/>
            <w:tcBorders>
              <w:top w:val="single" w:sz="4" w:space="0" w:color="000000"/>
              <w:left w:val="single" w:sz="4" w:space="0" w:color="000000"/>
              <w:bottom w:val="single" w:sz="4" w:space="0" w:color="000000"/>
              <w:right w:val="single" w:sz="4" w:space="0" w:color="000000"/>
            </w:tcBorders>
          </w:tcPr>
          <w:p w14:paraId="656C60B1" w14:textId="77777777" w:rsidR="00DC3B6D" w:rsidRPr="00574A34" w:rsidRDefault="00603CB2">
            <w:pPr>
              <w:widowControl w:val="0"/>
              <w:spacing w:before="60" w:after="60"/>
              <w:jc w:val="center"/>
              <w:rPr>
                <w:b/>
                <w:sz w:val="20"/>
                <w:szCs w:val="20"/>
              </w:rPr>
            </w:pPr>
            <w:r w:rsidRPr="00574A34">
              <w:rPr>
                <w:b/>
                <w:sz w:val="20"/>
                <w:szCs w:val="20"/>
              </w:rPr>
              <w:t>75,2</w:t>
            </w:r>
          </w:p>
        </w:tc>
        <w:tc>
          <w:tcPr>
            <w:tcW w:w="895" w:type="dxa"/>
            <w:tcBorders>
              <w:top w:val="single" w:sz="4" w:space="0" w:color="000000"/>
              <w:left w:val="single" w:sz="4" w:space="0" w:color="000000"/>
              <w:bottom w:val="single" w:sz="4" w:space="0" w:color="000000"/>
              <w:right w:val="single" w:sz="4" w:space="0" w:color="000000"/>
            </w:tcBorders>
            <w:vAlign w:val="center"/>
          </w:tcPr>
          <w:p w14:paraId="09C64AB5" w14:textId="77777777" w:rsidR="00DC3B6D" w:rsidRPr="00574A34" w:rsidRDefault="00603CB2">
            <w:pPr>
              <w:widowControl w:val="0"/>
              <w:spacing w:before="60" w:after="60"/>
              <w:jc w:val="center"/>
              <w:rPr>
                <w:b/>
                <w:sz w:val="20"/>
                <w:szCs w:val="20"/>
              </w:rPr>
            </w:pPr>
            <w:r w:rsidRPr="00574A34">
              <w:rPr>
                <w:b/>
                <w:sz w:val="20"/>
                <w:szCs w:val="20"/>
              </w:rPr>
              <w:t>2,6</w:t>
            </w:r>
          </w:p>
        </w:tc>
        <w:tc>
          <w:tcPr>
            <w:tcW w:w="1244" w:type="dxa"/>
            <w:tcBorders>
              <w:top w:val="single" w:sz="4" w:space="0" w:color="000000"/>
              <w:left w:val="single" w:sz="4" w:space="0" w:color="000000"/>
              <w:bottom w:val="single" w:sz="4" w:space="0" w:color="000000"/>
              <w:right w:val="single" w:sz="4" w:space="0" w:color="000000"/>
            </w:tcBorders>
            <w:vAlign w:val="center"/>
          </w:tcPr>
          <w:p w14:paraId="172CC485" w14:textId="77777777" w:rsidR="00DC3B6D" w:rsidRPr="00574A34" w:rsidRDefault="00603CB2">
            <w:pPr>
              <w:widowControl w:val="0"/>
              <w:spacing w:before="60" w:after="60"/>
              <w:jc w:val="center"/>
              <w:rPr>
                <w:b/>
                <w:sz w:val="20"/>
                <w:szCs w:val="20"/>
              </w:rPr>
            </w:pPr>
            <w:r w:rsidRPr="00574A34">
              <w:rPr>
                <w:b/>
                <w:sz w:val="20"/>
                <w:szCs w:val="20"/>
              </w:rPr>
              <w:t>187,6</w:t>
            </w:r>
          </w:p>
        </w:tc>
        <w:tc>
          <w:tcPr>
            <w:tcW w:w="1283" w:type="dxa"/>
            <w:tcBorders>
              <w:top w:val="single" w:sz="4" w:space="0" w:color="000000"/>
              <w:left w:val="single" w:sz="4" w:space="0" w:color="000000"/>
              <w:bottom w:val="single" w:sz="4" w:space="0" w:color="000000"/>
              <w:right w:val="single" w:sz="4" w:space="0" w:color="000000"/>
            </w:tcBorders>
            <w:vAlign w:val="center"/>
          </w:tcPr>
          <w:p w14:paraId="2B7BCFB9" w14:textId="77777777" w:rsidR="00DC3B6D" w:rsidRPr="00574A34" w:rsidRDefault="00603CB2">
            <w:pPr>
              <w:widowControl w:val="0"/>
              <w:spacing w:before="60" w:after="60"/>
              <w:jc w:val="center"/>
              <w:rPr>
                <w:b/>
                <w:sz w:val="20"/>
                <w:szCs w:val="20"/>
              </w:rPr>
            </w:pPr>
            <w:r w:rsidRPr="00574A34">
              <w:rPr>
                <w:b/>
                <w:sz w:val="20"/>
                <w:szCs w:val="20"/>
              </w:rPr>
              <w:t>5,3</w:t>
            </w:r>
          </w:p>
        </w:tc>
        <w:tc>
          <w:tcPr>
            <w:tcW w:w="996" w:type="dxa"/>
            <w:tcBorders>
              <w:top w:val="single" w:sz="4" w:space="0" w:color="000000"/>
              <w:left w:val="single" w:sz="4" w:space="0" w:color="000000"/>
              <w:bottom w:val="single" w:sz="4" w:space="0" w:color="000000"/>
              <w:right w:val="single" w:sz="4" w:space="0" w:color="000000"/>
            </w:tcBorders>
            <w:vAlign w:val="center"/>
          </w:tcPr>
          <w:p w14:paraId="47DCC8E5" w14:textId="77777777" w:rsidR="00DC3B6D" w:rsidRPr="00574A34" w:rsidRDefault="00603CB2">
            <w:pPr>
              <w:widowControl w:val="0"/>
              <w:spacing w:before="60" w:after="60"/>
              <w:jc w:val="center"/>
              <w:rPr>
                <w:b/>
                <w:sz w:val="20"/>
                <w:szCs w:val="20"/>
              </w:rPr>
            </w:pPr>
            <w:r w:rsidRPr="00574A34">
              <w:rPr>
                <w:b/>
                <w:sz w:val="20"/>
                <w:szCs w:val="20"/>
              </w:rPr>
              <w:t>689,4</w:t>
            </w:r>
          </w:p>
        </w:tc>
      </w:tr>
    </w:tbl>
    <w:p w14:paraId="1DCAA025" w14:textId="77777777" w:rsidR="00DC3B6D" w:rsidRDefault="00603CB2">
      <w:pPr>
        <w:spacing w:before="60" w:after="0" w:line="240" w:lineRule="auto"/>
        <w:jc w:val="both"/>
        <w:rPr>
          <w:rFonts w:ascii="Times New Roman" w:eastAsia="Times New Roman" w:hAnsi="Times New Roman"/>
          <w:sz w:val="20"/>
          <w:szCs w:val="20"/>
        </w:rPr>
      </w:pPr>
      <w:r>
        <w:rPr>
          <w:rFonts w:ascii="Times New Roman" w:eastAsia="Times New Roman" w:hAnsi="Times New Roman"/>
          <w:sz w:val="20"/>
          <w:szCs w:val="20"/>
        </w:rPr>
        <w:t>Извор:</w:t>
      </w:r>
      <w:r>
        <w:rPr>
          <w:rFonts w:ascii="Times New Roman" w:eastAsia="Times New Roman" w:hAnsi="Times New Roman"/>
          <w:i/>
          <w:sz w:val="20"/>
          <w:szCs w:val="20"/>
        </w:rPr>
        <w:t xml:space="preserve"> </w:t>
      </w:r>
      <w:r>
        <w:rPr>
          <w:rFonts w:ascii="Times New Roman" w:eastAsia="Times New Roman" w:hAnsi="Times New Roman"/>
          <w:sz w:val="20"/>
          <w:szCs w:val="20"/>
        </w:rPr>
        <w:t>Обрачун на основу података из метеоролошких годишњака (климатолошки подаци) Републичког хидрометеролошког завода Србије, Београд, за период 2010</w:t>
      </w:r>
      <w:r>
        <w:rPr>
          <w:rFonts w:ascii="Times New Roman" w:eastAsia="Times New Roman" w:hAnsi="Times New Roman"/>
          <w:color w:val="000000"/>
          <w:spacing w:val="-4"/>
          <w:sz w:val="20"/>
          <w:szCs w:val="20"/>
        </w:rPr>
        <w:t>–</w:t>
      </w:r>
      <w:r>
        <w:rPr>
          <w:rFonts w:ascii="Times New Roman" w:eastAsia="Times New Roman" w:hAnsi="Times New Roman"/>
          <w:sz w:val="20"/>
          <w:szCs w:val="20"/>
        </w:rPr>
        <w:t>2020. године.</w:t>
      </w:r>
    </w:p>
    <w:p w14:paraId="016E619E" w14:textId="77777777" w:rsidR="00DC3B6D" w:rsidRDefault="00603CB2">
      <w:pPr>
        <w:tabs>
          <w:tab w:val="left" w:pos="540"/>
        </w:tabs>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Средња годишња вредност максималне температуре ваздуха на подручју општине Врбас је </w:t>
      </w:r>
      <w:r>
        <w:rPr>
          <w:rFonts w:ascii="Times New Roman" w:eastAsia="Times New Roman" w:hAnsi="Times New Roman"/>
          <w:b/>
          <w:sz w:val="24"/>
          <w:szCs w:val="24"/>
        </w:rPr>
        <w:t>18,1 ºЦ</w:t>
      </w:r>
      <w:r>
        <w:rPr>
          <w:rFonts w:ascii="Times New Roman" w:eastAsia="Times New Roman" w:hAnsi="Times New Roman"/>
          <w:sz w:val="24"/>
          <w:szCs w:val="24"/>
        </w:rPr>
        <w:t xml:space="preserve">. Средња годишња вредност минималне температуре ваздуха је </w:t>
      </w:r>
      <w:r>
        <w:rPr>
          <w:rFonts w:ascii="Times New Roman" w:eastAsia="Times New Roman" w:hAnsi="Times New Roman"/>
          <w:b/>
          <w:sz w:val="24"/>
          <w:szCs w:val="24"/>
        </w:rPr>
        <w:t>7,6 ºЦ</w:t>
      </w:r>
      <w:r>
        <w:rPr>
          <w:rFonts w:ascii="Times New Roman" w:eastAsia="Times New Roman" w:hAnsi="Times New Roman"/>
          <w:sz w:val="24"/>
          <w:szCs w:val="24"/>
        </w:rPr>
        <w:t xml:space="preserve"> (Графикон 1).</w:t>
      </w:r>
    </w:p>
    <w:p w14:paraId="02A3AA64" w14:textId="77777777" w:rsidR="00DC3B6D" w:rsidRDefault="00603CB2">
      <w:pPr>
        <w:tabs>
          <w:tab w:val="left" w:pos="540"/>
        </w:tabs>
        <w:spacing w:before="120" w:after="120" w:line="240" w:lineRule="auto"/>
        <w:jc w:val="both"/>
        <w:rPr>
          <w:rFonts w:ascii="Times New Roman" w:eastAsia="Times New Roman" w:hAnsi="Times New Roman"/>
          <w:sz w:val="24"/>
          <w:szCs w:val="24"/>
        </w:rPr>
      </w:pPr>
      <w:r>
        <w:rPr>
          <w:rFonts w:ascii="Times New Roman" w:eastAsia="Times New Roman" w:hAnsi="Times New Roman"/>
          <w:b/>
          <w:sz w:val="24"/>
          <w:szCs w:val="24"/>
        </w:rPr>
        <w:t>Графикон 1.</w:t>
      </w:r>
      <w:r>
        <w:rPr>
          <w:rFonts w:ascii="Times New Roman" w:eastAsia="Times New Roman" w:hAnsi="Times New Roman"/>
          <w:sz w:val="24"/>
          <w:szCs w:val="24"/>
        </w:rPr>
        <w:t xml:space="preserve"> Средње годишње вредности максималних и минималних температура ваздуха на подручју општине Врбас</w:t>
      </w:r>
    </w:p>
    <w:p w14:paraId="5BCC7673" w14:textId="77777777" w:rsidR="00DC3B6D" w:rsidRDefault="00603CB2">
      <w:pPr>
        <w:tabs>
          <w:tab w:val="left" w:pos="540"/>
        </w:tabs>
        <w:spacing w:before="120" w:after="0" w:line="240" w:lineRule="auto"/>
        <w:jc w:val="center"/>
        <w:rPr>
          <w:rFonts w:ascii="Times New Roman" w:eastAsia="Times New Roman" w:hAnsi="Times New Roman"/>
          <w:sz w:val="24"/>
          <w:szCs w:val="24"/>
        </w:rPr>
      </w:pPr>
      <w:r>
        <w:rPr>
          <w:noProof/>
        </w:rPr>
        <w:drawing>
          <wp:inline distT="0" distB="0" distL="0" distR="0" wp14:anchorId="31DF34BA" wp14:editId="5AF695D7">
            <wp:extent cx="4511040" cy="2514600"/>
            <wp:effectExtent l="0" t="0" r="0" b="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8"/>
                    <pic:cNvPicPr>
                      <a:picLocks noChangeAspect="1" noChangeArrowheads="1"/>
                    </pic:cNvPicPr>
                  </pic:nvPicPr>
                  <pic:blipFill>
                    <a:blip r:embed="rId20"/>
                    <a:stretch>
                      <a:fillRect/>
                    </a:stretch>
                  </pic:blipFill>
                  <pic:spPr bwMode="auto">
                    <a:xfrm>
                      <a:off x="0" y="0"/>
                      <a:ext cx="4511040" cy="2514600"/>
                    </a:xfrm>
                    <a:prstGeom prst="rect">
                      <a:avLst/>
                    </a:prstGeom>
                  </pic:spPr>
                </pic:pic>
              </a:graphicData>
            </a:graphic>
          </wp:inline>
        </w:drawing>
      </w:r>
    </w:p>
    <w:p w14:paraId="4DE900FD" w14:textId="531DACF5" w:rsidR="00DC3B6D" w:rsidRDefault="00603CB2">
      <w:pPr>
        <w:tabs>
          <w:tab w:val="left" w:pos="540"/>
        </w:tabs>
        <w:spacing w:before="60" w:after="12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Извор: Подаци из Табеле </w:t>
      </w:r>
      <w:r w:rsidR="000168CA">
        <w:rPr>
          <w:rFonts w:ascii="Times New Roman" w:eastAsia="Times New Roman" w:hAnsi="Times New Roman"/>
          <w:sz w:val="20"/>
          <w:szCs w:val="20"/>
          <w:lang w:val="sr-Cyrl-RS"/>
        </w:rPr>
        <w:t>3</w:t>
      </w:r>
      <w:r>
        <w:rPr>
          <w:rFonts w:ascii="Times New Roman" w:eastAsia="Times New Roman" w:hAnsi="Times New Roman"/>
          <w:sz w:val="20"/>
          <w:szCs w:val="20"/>
        </w:rPr>
        <w:t>.</w:t>
      </w:r>
    </w:p>
    <w:p w14:paraId="7ED7C804" w14:textId="77777777" w:rsidR="00DC3B6D" w:rsidRDefault="00603CB2">
      <w:pPr>
        <w:tabs>
          <w:tab w:val="left" w:pos="540"/>
        </w:tabs>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Вредности ваздушног притиска крећу се у распону од </w:t>
      </w:r>
      <w:r>
        <w:rPr>
          <w:rFonts w:ascii="Times New Roman" w:eastAsia="Times New Roman" w:hAnsi="Times New Roman"/>
          <w:b/>
          <w:sz w:val="24"/>
          <w:szCs w:val="24"/>
        </w:rPr>
        <w:t>1003,7</w:t>
      </w:r>
      <w:r>
        <w:rPr>
          <w:rFonts w:ascii="Times New Roman" w:eastAsia="Times New Roman" w:hAnsi="Times New Roman"/>
          <w:b/>
          <w:color w:val="000000"/>
          <w:spacing w:val="-4"/>
          <w:sz w:val="24"/>
          <w:szCs w:val="24"/>
        </w:rPr>
        <w:t>–</w:t>
      </w:r>
      <w:r>
        <w:rPr>
          <w:rFonts w:ascii="Times New Roman" w:eastAsia="Times New Roman" w:hAnsi="Times New Roman"/>
          <w:b/>
          <w:sz w:val="24"/>
          <w:szCs w:val="24"/>
        </w:rPr>
        <w:t>1008,4 мб</w:t>
      </w:r>
      <w:r>
        <w:rPr>
          <w:rFonts w:ascii="Times New Roman" w:eastAsia="Times New Roman" w:hAnsi="Times New Roman"/>
          <w:sz w:val="24"/>
          <w:szCs w:val="24"/>
        </w:rPr>
        <w:t xml:space="preserve">, док је просечна годишња вредност </w:t>
      </w:r>
      <w:r>
        <w:rPr>
          <w:rFonts w:ascii="Times New Roman" w:eastAsia="Times New Roman" w:hAnsi="Times New Roman"/>
          <w:b/>
          <w:sz w:val="24"/>
          <w:szCs w:val="24"/>
        </w:rPr>
        <w:t>1006,5 мб</w:t>
      </w:r>
      <w:r>
        <w:rPr>
          <w:rFonts w:ascii="Times New Roman" w:eastAsia="Times New Roman" w:hAnsi="Times New Roman"/>
          <w:sz w:val="24"/>
          <w:szCs w:val="24"/>
        </w:rPr>
        <w:t xml:space="preserve"> (Графикон 2).</w:t>
      </w:r>
    </w:p>
    <w:p w14:paraId="3721470D" w14:textId="77777777" w:rsidR="00DC3B6D" w:rsidRDefault="00603CB2">
      <w:pPr>
        <w:tabs>
          <w:tab w:val="left" w:pos="540"/>
        </w:tabs>
        <w:spacing w:before="120" w:after="0" w:line="240" w:lineRule="auto"/>
        <w:jc w:val="both"/>
        <w:rPr>
          <w:rFonts w:ascii="Times New Roman" w:eastAsia="Times New Roman" w:hAnsi="Times New Roman"/>
          <w:sz w:val="24"/>
          <w:szCs w:val="24"/>
        </w:rPr>
      </w:pPr>
      <w:r>
        <w:rPr>
          <w:rFonts w:ascii="Times New Roman" w:eastAsia="Times New Roman" w:hAnsi="Times New Roman"/>
          <w:b/>
          <w:sz w:val="24"/>
          <w:szCs w:val="24"/>
        </w:rPr>
        <w:t>Графикон 2.</w:t>
      </w:r>
      <w:r>
        <w:rPr>
          <w:rFonts w:ascii="Times New Roman" w:eastAsia="Times New Roman" w:hAnsi="Times New Roman"/>
          <w:sz w:val="24"/>
          <w:szCs w:val="24"/>
        </w:rPr>
        <w:t xml:space="preserve"> Средње годишње вредности ваздушног притиска на подручју општине Врбас</w:t>
      </w:r>
    </w:p>
    <w:p w14:paraId="12AF9278" w14:textId="77777777" w:rsidR="00DC3B6D" w:rsidRDefault="00603CB2">
      <w:pPr>
        <w:tabs>
          <w:tab w:val="left" w:pos="540"/>
        </w:tabs>
        <w:spacing w:before="120" w:after="0" w:line="240" w:lineRule="auto"/>
        <w:jc w:val="center"/>
        <w:rPr>
          <w:rFonts w:ascii="Times New Roman" w:eastAsia="Times New Roman" w:hAnsi="Times New Roman"/>
          <w:sz w:val="24"/>
          <w:szCs w:val="24"/>
        </w:rPr>
      </w:pPr>
      <w:r>
        <w:rPr>
          <w:noProof/>
        </w:rPr>
        <w:drawing>
          <wp:inline distT="0" distB="0" distL="0" distR="0" wp14:anchorId="40DF43E1" wp14:editId="3A378735">
            <wp:extent cx="3505200" cy="1943100"/>
            <wp:effectExtent l="0" t="0" r="0" b="0"/>
            <wp:docPr id="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9"/>
                    <pic:cNvPicPr>
                      <a:picLocks noChangeAspect="1" noChangeArrowheads="1"/>
                    </pic:cNvPicPr>
                  </pic:nvPicPr>
                  <pic:blipFill>
                    <a:blip r:embed="rId21"/>
                    <a:stretch>
                      <a:fillRect/>
                    </a:stretch>
                  </pic:blipFill>
                  <pic:spPr bwMode="auto">
                    <a:xfrm>
                      <a:off x="0" y="0"/>
                      <a:ext cx="3505200" cy="1943100"/>
                    </a:xfrm>
                    <a:prstGeom prst="rect">
                      <a:avLst/>
                    </a:prstGeom>
                  </pic:spPr>
                </pic:pic>
              </a:graphicData>
            </a:graphic>
          </wp:inline>
        </w:drawing>
      </w:r>
    </w:p>
    <w:p w14:paraId="7492C9C7" w14:textId="472216DA" w:rsidR="00DC3B6D" w:rsidRDefault="00603CB2">
      <w:pPr>
        <w:tabs>
          <w:tab w:val="left" w:pos="540"/>
        </w:tabs>
        <w:spacing w:before="60" w:after="12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Извор: Подаци из Табеле </w:t>
      </w:r>
      <w:r w:rsidR="000168CA">
        <w:rPr>
          <w:rFonts w:ascii="Times New Roman" w:eastAsia="Times New Roman" w:hAnsi="Times New Roman"/>
          <w:sz w:val="20"/>
          <w:szCs w:val="20"/>
          <w:lang w:val="sr-Cyrl-RS"/>
        </w:rPr>
        <w:t>3</w:t>
      </w:r>
      <w:r>
        <w:rPr>
          <w:rFonts w:ascii="Times New Roman" w:eastAsia="Times New Roman" w:hAnsi="Times New Roman"/>
          <w:sz w:val="20"/>
          <w:szCs w:val="20"/>
        </w:rPr>
        <w:t>.</w:t>
      </w:r>
    </w:p>
    <w:p w14:paraId="3E53BC5F" w14:textId="77777777" w:rsidR="00DC3B6D" w:rsidRDefault="00603CB2">
      <w:pPr>
        <w:widowControl w:val="0"/>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Релативна влажност ваздуха одликује се одређеном правилношћу појава која је у обрнутом односу на температуру ваздуха. Месечне вредности релативне влажности ваздуха добро прате месечне вредности температура ваздуха али у супротном смеру. </w:t>
      </w:r>
      <w:r>
        <w:rPr>
          <w:rFonts w:ascii="Times New Roman" w:eastAsia="Times New Roman" w:hAnsi="Times New Roman"/>
          <w:sz w:val="24"/>
          <w:szCs w:val="24"/>
        </w:rPr>
        <w:lastRenderedPageBreak/>
        <w:t xml:space="preserve">Средња годишња вредност релативне влажности ваздуха посматраног периода за подручје Врбаса износи </w:t>
      </w:r>
      <w:r>
        <w:rPr>
          <w:rFonts w:ascii="Times New Roman" w:eastAsia="Times New Roman" w:hAnsi="Times New Roman"/>
          <w:b/>
          <w:sz w:val="24"/>
          <w:szCs w:val="24"/>
        </w:rPr>
        <w:t>75,2%</w:t>
      </w:r>
      <w:r>
        <w:rPr>
          <w:rFonts w:ascii="Times New Roman" w:eastAsia="Times New Roman" w:hAnsi="Times New Roman"/>
          <w:sz w:val="24"/>
          <w:szCs w:val="24"/>
        </w:rPr>
        <w:t>. Најниже просечне вредности забележене су у априлу и мају месецу (Графикон 3).</w:t>
      </w:r>
    </w:p>
    <w:p w14:paraId="2D6E63B3" w14:textId="77777777" w:rsidR="00DC3B6D" w:rsidRDefault="00603CB2">
      <w:pPr>
        <w:tabs>
          <w:tab w:val="left" w:pos="540"/>
        </w:tabs>
        <w:spacing w:before="120" w:after="0" w:line="240" w:lineRule="auto"/>
        <w:jc w:val="both"/>
        <w:rPr>
          <w:rFonts w:cs="Calibri"/>
        </w:rPr>
      </w:pPr>
      <w:r>
        <w:rPr>
          <w:rFonts w:ascii="Times New Roman" w:eastAsia="Times New Roman" w:hAnsi="Times New Roman"/>
          <w:b/>
          <w:sz w:val="24"/>
          <w:szCs w:val="24"/>
        </w:rPr>
        <w:t>Графикон 3.</w:t>
      </w:r>
      <w:r>
        <w:rPr>
          <w:rFonts w:ascii="Times New Roman" w:eastAsia="Times New Roman" w:hAnsi="Times New Roman"/>
          <w:sz w:val="24"/>
          <w:szCs w:val="24"/>
        </w:rPr>
        <w:t xml:space="preserve"> Средње годишње вредности релативне влажности ваздуха на подручју општине Врбас</w:t>
      </w:r>
    </w:p>
    <w:p w14:paraId="7EF3A609" w14:textId="77777777" w:rsidR="00DC3B6D" w:rsidRDefault="00603CB2">
      <w:pPr>
        <w:widowControl w:val="0"/>
        <w:spacing w:before="120" w:after="0" w:line="240" w:lineRule="auto"/>
        <w:jc w:val="center"/>
        <w:rPr>
          <w:rFonts w:cs="Calibri"/>
        </w:rPr>
      </w:pPr>
      <w:r>
        <w:rPr>
          <w:noProof/>
        </w:rPr>
        <w:drawing>
          <wp:inline distT="0" distB="0" distL="0" distR="0" wp14:anchorId="2467B22C" wp14:editId="392B1827">
            <wp:extent cx="4533900" cy="2696845"/>
            <wp:effectExtent l="0" t="0" r="0" b="0"/>
            <wp:docPr id="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0"/>
                    <pic:cNvPicPr>
                      <a:picLocks noChangeAspect="1" noChangeArrowheads="1"/>
                    </pic:cNvPicPr>
                  </pic:nvPicPr>
                  <pic:blipFill>
                    <a:blip r:embed="rId22"/>
                    <a:stretch>
                      <a:fillRect/>
                    </a:stretch>
                  </pic:blipFill>
                  <pic:spPr bwMode="auto">
                    <a:xfrm>
                      <a:off x="0" y="0"/>
                      <a:ext cx="4533900" cy="2696845"/>
                    </a:xfrm>
                    <a:prstGeom prst="rect">
                      <a:avLst/>
                    </a:prstGeom>
                  </pic:spPr>
                </pic:pic>
              </a:graphicData>
            </a:graphic>
          </wp:inline>
        </w:drawing>
      </w:r>
    </w:p>
    <w:p w14:paraId="6435A991" w14:textId="77777777" w:rsidR="00DC3B6D" w:rsidRDefault="00603CB2">
      <w:pPr>
        <w:tabs>
          <w:tab w:val="left" w:pos="540"/>
        </w:tabs>
        <w:spacing w:before="60" w:after="120" w:line="240" w:lineRule="auto"/>
        <w:jc w:val="both"/>
        <w:rPr>
          <w:rFonts w:ascii="Times New Roman" w:eastAsia="Times New Roman" w:hAnsi="Times New Roman"/>
          <w:b/>
          <w:sz w:val="24"/>
          <w:szCs w:val="24"/>
        </w:rPr>
      </w:pPr>
      <w:r>
        <w:rPr>
          <w:rFonts w:ascii="Times New Roman" w:eastAsia="Times New Roman" w:hAnsi="Times New Roman"/>
          <w:sz w:val="20"/>
          <w:szCs w:val="20"/>
        </w:rPr>
        <w:t>Извор: Подаци из Табеле 2</w:t>
      </w:r>
      <w:r>
        <w:rPr>
          <w:rFonts w:ascii="Times New Roman" w:eastAsia="Times New Roman" w:hAnsi="Times New Roman"/>
          <w:sz w:val="24"/>
          <w:szCs w:val="24"/>
        </w:rPr>
        <w:t>.</w:t>
      </w:r>
    </w:p>
    <w:p w14:paraId="79B71B14" w14:textId="77777777" w:rsidR="00DC3B6D" w:rsidRDefault="00603CB2">
      <w:pPr>
        <w:tabs>
          <w:tab w:val="left" w:pos="540"/>
        </w:tabs>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На територији општине Врбас ветрови се јављају из свих праваца. Најизразитији је северозападни ветар који најчешће дува у летњем делу године. Други по учесталости је југоисточни ветар </w:t>
      </w:r>
      <w:r>
        <w:rPr>
          <w:rFonts w:ascii="Times New Roman" w:eastAsia="Times New Roman" w:hAnsi="Times New Roman"/>
          <w:color w:val="000000"/>
          <w:spacing w:val="-4"/>
          <w:sz w:val="24"/>
          <w:szCs w:val="24"/>
        </w:rPr>
        <w:t>–</w:t>
      </w:r>
      <w:r>
        <w:rPr>
          <w:rFonts w:ascii="Times New Roman" w:eastAsia="Times New Roman" w:hAnsi="Times New Roman"/>
          <w:sz w:val="24"/>
          <w:szCs w:val="24"/>
        </w:rPr>
        <w:t xml:space="preserve"> кошава, који дува у зимској половини године. Брзина ветра се креће у интервалу од </w:t>
      </w:r>
      <w:r>
        <w:rPr>
          <w:rFonts w:ascii="Times New Roman" w:eastAsia="Times New Roman" w:hAnsi="Times New Roman"/>
          <w:b/>
          <w:sz w:val="24"/>
          <w:szCs w:val="24"/>
        </w:rPr>
        <w:t>2,2</w:t>
      </w:r>
      <w:r>
        <w:rPr>
          <w:rFonts w:ascii="Times New Roman" w:eastAsia="Times New Roman" w:hAnsi="Times New Roman"/>
          <w:b/>
          <w:color w:val="000000"/>
          <w:spacing w:val="-4"/>
          <w:sz w:val="24"/>
          <w:szCs w:val="24"/>
        </w:rPr>
        <w:t>–</w:t>
      </w:r>
      <w:r>
        <w:rPr>
          <w:rFonts w:ascii="Times New Roman" w:eastAsia="Times New Roman" w:hAnsi="Times New Roman"/>
          <w:b/>
          <w:sz w:val="24"/>
          <w:szCs w:val="24"/>
        </w:rPr>
        <w:t>3,0</w:t>
      </w:r>
      <w:r>
        <w:rPr>
          <w:rFonts w:ascii="Times New Roman" w:eastAsia="Times New Roman" w:hAnsi="Times New Roman"/>
          <w:sz w:val="24"/>
          <w:szCs w:val="24"/>
        </w:rPr>
        <w:t xml:space="preserve"> </w:t>
      </w:r>
      <w:r>
        <w:rPr>
          <w:rFonts w:ascii="Times New Roman" w:eastAsia="Times New Roman" w:hAnsi="Times New Roman"/>
          <w:b/>
          <w:sz w:val="24"/>
          <w:szCs w:val="24"/>
        </w:rPr>
        <w:t>м/с</w:t>
      </w:r>
      <w:r>
        <w:rPr>
          <w:rFonts w:ascii="Times New Roman" w:eastAsia="Times New Roman" w:hAnsi="Times New Roman"/>
          <w:sz w:val="24"/>
          <w:szCs w:val="24"/>
        </w:rPr>
        <w:t>, с тим што годишњи просек износи 2</w:t>
      </w:r>
      <w:r>
        <w:rPr>
          <w:rFonts w:ascii="Times New Roman" w:eastAsia="Times New Roman" w:hAnsi="Times New Roman"/>
          <w:b/>
          <w:sz w:val="24"/>
          <w:szCs w:val="24"/>
        </w:rPr>
        <w:t>,6 м/с</w:t>
      </w:r>
      <w:r>
        <w:rPr>
          <w:rFonts w:ascii="Times New Roman" w:eastAsia="Times New Roman" w:hAnsi="Times New Roman"/>
          <w:sz w:val="24"/>
          <w:szCs w:val="24"/>
        </w:rPr>
        <w:t>. Ветрови утичу на друге параметре климе (температуру ваздуха, релативну влажност ваздуха и др.), а такође и на земљиште, јер повећавају његово испаравање (Графикон 4).</w:t>
      </w:r>
    </w:p>
    <w:p w14:paraId="0096D4B1" w14:textId="77777777" w:rsidR="00DC3B6D" w:rsidRDefault="00603CB2">
      <w:pPr>
        <w:tabs>
          <w:tab w:val="left" w:pos="540"/>
        </w:tabs>
        <w:spacing w:before="120" w:after="0" w:line="240" w:lineRule="auto"/>
        <w:jc w:val="both"/>
        <w:rPr>
          <w:rFonts w:ascii="Times New Roman" w:eastAsia="Times New Roman" w:hAnsi="Times New Roman"/>
          <w:b/>
          <w:i/>
          <w:sz w:val="24"/>
          <w:szCs w:val="24"/>
        </w:rPr>
      </w:pPr>
      <w:r>
        <w:rPr>
          <w:rFonts w:ascii="Times New Roman" w:eastAsia="Times New Roman" w:hAnsi="Times New Roman"/>
          <w:b/>
          <w:sz w:val="24"/>
          <w:szCs w:val="24"/>
        </w:rPr>
        <w:t>Графикон 4.</w:t>
      </w:r>
      <w:r>
        <w:rPr>
          <w:rFonts w:ascii="Times New Roman" w:eastAsia="Times New Roman" w:hAnsi="Times New Roman"/>
          <w:sz w:val="24"/>
          <w:szCs w:val="24"/>
        </w:rPr>
        <w:t xml:space="preserve"> Средње годишње вредности брзине ветра на подручју општине Врбас</w:t>
      </w:r>
    </w:p>
    <w:p w14:paraId="356A38AF" w14:textId="77777777" w:rsidR="00DC3B6D" w:rsidRDefault="00603CB2">
      <w:pPr>
        <w:tabs>
          <w:tab w:val="left" w:pos="540"/>
        </w:tabs>
        <w:spacing w:before="120" w:after="0" w:line="240" w:lineRule="auto"/>
        <w:jc w:val="center"/>
        <w:rPr>
          <w:rFonts w:ascii="Times New Roman" w:eastAsia="Times New Roman" w:hAnsi="Times New Roman"/>
          <w:sz w:val="24"/>
          <w:szCs w:val="24"/>
        </w:rPr>
      </w:pPr>
      <w:r>
        <w:rPr>
          <w:noProof/>
        </w:rPr>
        <w:drawing>
          <wp:inline distT="0" distB="0" distL="0" distR="0" wp14:anchorId="454A65A9" wp14:editId="522AE7E6">
            <wp:extent cx="4533900" cy="264922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1"/>
                    <pic:cNvPicPr>
                      <a:picLocks noChangeAspect="1" noChangeArrowheads="1"/>
                    </pic:cNvPicPr>
                  </pic:nvPicPr>
                  <pic:blipFill>
                    <a:blip r:embed="rId23"/>
                    <a:stretch>
                      <a:fillRect/>
                    </a:stretch>
                  </pic:blipFill>
                  <pic:spPr bwMode="auto">
                    <a:xfrm>
                      <a:off x="0" y="0"/>
                      <a:ext cx="4533900" cy="2649220"/>
                    </a:xfrm>
                    <a:prstGeom prst="rect">
                      <a:avLst/>
                    </a:prstGeom>
                  </pic:spPr>
                </pic:pic>
              </a:graphicData>
            </a:graphic>
          </wp:inline>
        </w:drawing>
      </w:r>
    </w:p>
    <w:p w14:paraId="470D55C3" w14:textId="77777777" w:rsidR="00DC3B6D" w:rsidRDefault="00603CB2">
      <w:pPr>
        <w:tabs>
          <w:tab w:val="left" w:pos="540"/>
        </w:tabs>
        <w:spacing w:before="60" w:after="120" w:line="240" w:lineRule="auto"/>
        <w:jc w:val="both"/>
        <w:rPr>
          <w:rFonts w:ascii="Times New Roman" w:eastAsia="Times New Roman" w:hAnsi="Times New Roman"/>
          <w:sz w:val="24"/>
          <w:szCs w:val="24"/>
        </w:rPr>
      </w:pPr>
      <w:r>
        <w:rPr>
          <w:rFonts w:ascii="Times New Roman" w:eastAsia="Times New Roman" w:hAnsi="Times New Roman"/>
          <w:sz w:val="20"/>
          <w:szCs w:val="20"/>
        </w:rPr>
        <w:t>Извор: Подаци из Табеле 2</w:t>
      </w:r>
      <w:r>
        <w:rPr>
          <w:rFonts w:ascii="Times New Roman" w:eastAsia="Times New Roman" w:hAnsi="Times New Roman"/>
          <w:sz w:val="24"/>
          <w:szCs w:val="24"/>
        </w:rPr>
        <w:t>.</w:t>
      </w:r>
    </w:p>
    <w:p w14:paraId="659FE404" w14:textId="77777777" w:rsidR="00DC3B6D" w:rsidRDefault="00603CB2">
      <w:pPr>
        <w:tabs>
          <w:tab w:val="left" w:pos="540"/>
        </w:tabs>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Просечна годишња инсолација на овом подручју за посматрани период износи </w:t>
      </w:r>
      <w:r>
        <w:rPr>
          <w:rFonts w:ascii="Times New Roman" w:eastAsia="Times New Roman" w:hAnsi="Times New Roman"/>
          <w:b/>
          <w:sz w:val="24"/>
          <w:szCs w:val="24"/>
        </w:rPr>
        <w:t>187,6 часова</w:t>
      </w:r>
      <w:r>
        <w:rPr>
          <w:rFonts w:ascii="Times New Roman" w:eastAsia="Times New Roman" w:hAnsi="Times New Roman"/>
          <w:sz w:val="24"/>
          <w:szCs w:val="24"/>
        </w:rPr>
        <w:t>.</w:t>
      </w:r>
    </w:p>
    <w:p w14:paraId="41FB66E9" w14:textId="77777777" w:rsidR="00DC3B6D" w:rsidRDefault="00603CB2">
      <w:pPr>
        <w:widowControl w:val="0"/>
        <w:spacing w:before="120" w:after="120" w:line="240" w:lineRule="auto"/>
        <w:ind w:right="200"/>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Средња облачност показује тренд опадања од јануара до августа, да би од августа до децембра расла. Најмања средња месечна облачност је у августу а највећа у јануару и децембру. Највеће осунчавање је у току лета а најмање у зимском периоду. Средња годишња облачност износи </w:t>
      </w:r>
      <w:r>
        <w:rPr>
          <w:rFonts w:ascii="Times New Roman" w:eastAsia="Times New Roman" w:hAnsi="Times New Roman"/>
          <w:b/>
          <w:sz w:val="24"/>
          <w:szCs w:val="24"/>
        </w:rPr>
        <w:t>5,3/10</w:t>
      </w:r>
      <w:r>
        <w:rPr>
          <w:rFonts w:ascii="Times New Roman" w:eastAsia="Times New Roman" w:hAnsi="Times New Roman"/>
          <w:sz w:val="24"/>
          <w:szCs w:val="24"/>
        </w:rPr>
        <w:t xml:space="preserve"> покривености неба.</w:t>
      </w:r>
    </w:p>
    <w:p w14:paraId="64A7E357" w14:textId="77777777" w:rsidR="00DC3B6D" w:rsidRDefault="00603CB2">
      <w:pPr>
        <w:tabs>
          <w:tab w:val="left" w:pos="540"/>
        </w:tabs>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Подручје општине Врбас се одликује просечном годишњом сумом падавина од </w:t>
      </w:r>
      <w:r>
        <w:rPr>
          <w:rFonts w:ascii="Times New Roman" w:eastAsia="Times New Roman" w:hAnsi="Times New Roman"/>
          <w:b/>
          <w:sz w:val="24"/>
          <w:szCs w:val="24"/>
        </w:rPr>
        <w:t xml:space="preserve">689,4 мм. </w:t>
      </w:r>
      <w:r>
        <w:rPr>
          <w:rFonts w:ascii="Times New Roman" w:eastAsia="Times New Roman" w:hAnsi="Times New Roman"/>
          <w:sz w:val="24"/>
          <w:szCs w:val="24"/>
        </w:rPr>
        <w:t>Падавине су</w:t>
      </w:r>
      <w:r>
        <w:rPr>
          <w:rFonts w:ascii="Times New Roman" w:eastAsia="Times New Roman" w:hAnsi="Times New Roman"/>
          <w:b/>
          <w:sz w:val="24"/>
          <w:szCs w:val="24"/>
        </w:rPr>
        <w:t xml:space="preserve"> </w:t>
      </w:r>
      <w:r>
        <w:rPr>
          <w:rFonts w:ascii="Times New Roman" w:eastAsia="Times New Roman" w:hAnsi="Times New Roman"/>
          <w:sz w:val="24"/>
          <w:szCs w:val="24"/>
        </w:rPr>
        <w:t>неравномерно распоређене по годишњим добима и месецима. Екстремне висине падавина јављају се почетком лета, и то у јуну месецу, у виду максимума. Током јесени падавине имају нешто веће вредности у односу на остатак године, приликом чега су релативно равномерно распоређене (Графикон 5).</w:t>
      </w:r>
    </w:p>
    <w:p w14:paraId="17C973A0" w14:textId="77777777" w:rsidR="00DC3B6D" w:rsidRDefault="00603CB2">
      <w:pPr>
        <w:tabs>
          <w:tab w:val="left" w:pos="540"/>
        </w:tabs>
        <w:spacing w:before="120" w:after="120" w:line="240" w:lineRule="auto"/>
        <w:jc w:val="both"/>
        <w:rPr>
          <w:rFonts w:ascii="Times New Roman" w:eastAsia="Times New Roman" w:hAnsi="Times New Roman"/>
          <w:sz w:val="24"/>
          <w:szCs w:val="24"/>
        </w:rPr>
      </w:pPr>
      <w:r>
        <w:rPr>
          <w:rFonts w:ascii="Times New Roman" w:eastAsia="Times New Roman" w:hAnsi="Times New Roman"/>
          <w:b/>
          <w:sz w:val="24"/>
          <w:szCs w:val="24"/>
        </w:rPr>
        <w:t xml:space="preserve">Графикон </w:t>
      </w:r>
      <w:r>
        <w:rPr>
          <w:rFonts w:ascii="Times New Roman" w:eastAsia="Times New Roman" w:hAnsi="Times New Roman"/>
          <w:sz w:val="24"/>
          <w:szCs w:val="24"/>
        </w:rPr>
        <w:t>5. Средње годишње вредности падавина на подручју општине Врбас</w:t>
      </w:r>
    </w:p>
    <w:p w14:paraId="26656DA2" w14:textId="77777777" w:rsidR="00DC3B6D" w:rsidRDefault="00603CB2">
      <w:pPr>
        <w:tabs>
          <w:tab w:val="left" w:pos="540"/>
        </w:tabs>
        <w:spacing w:before="120" w:after="0" w:line="240" w:lineRule="auto"/>
        <w:jc w:val="center"/>
        <w:rPr>
          <w:rFonts w:ascii="Times New Roman" w:eastAsia="Times New Roman" w:hAnsi="Times New Roman"/>
          <w:sz w:val="24"/>
          <w:szCs w:val="24"/>
        </w:rPr>
      </w:pPr>
      <w:r>
        <w:rPr>
          <w:noProof/>
        </w:rPr>
        <w:drawing>
          <wp:inline distT="0" distB="0" distL="0" distR="0" wp14:anchorId="530F44C9" wp14:editId="0BCEB1E2">
            <wp:extent cx="4572000" cy="245364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C2BB5A6" w14:textId="77777777" w:rsidR="00DC3B6D" w:rsidRDefault="00603CB2">
      <w:pPr>
        <w:tabs>
          <w:tab w:val="left" w:pos="540"/>
        </w:tabs>
        <w:spacing w:before="60" w:after="120" w:line="240" w:lineRule="auto"/>
        <w:jc w:val="both"/>
        <w:rPr>
          <w:rFonts w:ascii="Times New Roman" w:eastAsia="Times New Roman" w:hAnsi="Times New Roman"/>
          <w:b/>
          <w:sz w:val="24"/>
          <w:szCs w:val="24"/>
        </w:rPr>
      </w:pPr>
      <w:r>
        <w:rPr>
          <w:rFonts w:ascii="Times New Roman" w:eastAsia="Times New Roman" w:hAnsi="Times New Roman"/>
          <w:sz w:val="20"/>
          <w:szCs w:val="20"/>
        </w:rPr>
        <w:t>Извор: Подаци из Tабеле 2</w:t>
      </w:r>
      <w:r>
        <w:rPr>
          <w:rFonts w:ascii="Times New Roman" w:eastAsia="Times New Roman" w:hAnsi="Times New Roman"/>
          <w:sz w:val="24"/>
          <w:szCs w:val="24"/>
        </w:rPr>
        <w:t>.</w:t>
      </w:r>
    </w:p>
    <w:p w14:paraId="53E453F5" w14:textId="77777777"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С обзиром на повољне климатске прилике (сем дефицита или суфицита воде у појединим годинама) које одговарају умерено-континенталној клими, развој општине треба усмерити ка интензивирању пољопривредне производње увођењем комплексних агротехничних и других мера.</w:t>
      </w:r>
    </w:p>
    <w:p w14:paraId="7975AFBF" w14:textId="77777777" w:rsidR="00DC3B6D" w:rsidRDefault="00603CB2">
      <w:pPr>
        <w:spacing w:before="120" w:after="0" w:line="240" w:lineRule="auto"/>
        <w:jc w:val="both"/>
        <w:rPr>
          <w:rFonts w:ascii="Times New Roman" w:eastAsia="Times New Roman" w:hAnsi="Times New Roman"/>
          <w:b/>
          <w:sz w:val="24"/>
          <w:szCs w:val="24"/>
        </w:rPr>
      </w:pPr>
      <w:r>
        <w:rPr>
          <w:rFonts w:ascii="Times New Roman" w:hAnsi="Times New Roman"/>
          <w:b/>
          <w:sz w:val="24"/>
          <w:szCs w:val="24"/>
        </w:rPr>
        <w:t>3. Енергетска ефикасност/Обновљиви извори енергије</w:t>
      </w:r>
    </w:p>
    <w:p w14:paraId="32E4391C" w14:textId="77777777"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Упркос постојању могућности за њено коришћење, примена обновљивих извора енергије на подрчју општине Врбас је мала. Енергија биомасе се мало користи. Коришћење сунчеве енргије, енергије ветра и геотермалне енергије је, такође занемарљиво.</w:t>
      </w:r>
    </w:p>
    <w:p w14:paraId="786FB16C" w14:textId="77777777" w:rsidR="00DC3B6D" w:rsidRDefault="00603CB2">
      <w:pPr>
        <w:spacing w:before="120" w:after="0" w:line="240" w:lineRule="auto"/>
        <w:jc w:val="both"/>
        <w:rPr>
          <w:rFonts w:ascii="Times New Roman" w:eastAsia="Times New Roman" w:hAnsi="Times New Roman"/>
          <w:b/>
          <w:i/>
          <w:sz w:val="24"/>
          <w:szCs w:val="24"/>
        </w:rPr>
      </w:pPr>
      <w:r>
        <w:rPr>
          <w:rFonts w:ascii="Times New Roman" w:eastAsia="Times New Roman" w:hAnsi="Times New Roman"/>
          <w:b/>
          <w:i/>
          <w:sz w:val="24"/>
          <w:szCs w:val="24"/>
        </w:rPr>
        <w:t xml:space="preserve">3.1. Биомаса </w:t>
      </w:r>
    </w:p>
    <w:p w14:paraId="6FF67CA9" w14:textId="77777777"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У општини Врбас би било довољно биомасе за рад термичког постројења снаге од 50 MW током целе године са коришћењем биомасе од око 30%. Енергија добијена сагоревањем сламе јефтинија је од енергије добијене из земног гаса 3,5 пута.</w:t>
      </w:r>
    </w:p>
    <w:p w14:paraId="5E19461F" w14:textId="77777777"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У табели 4 приказана је укупно расположива различита биомаса у тонама на годишњем нивоу на територији општине Врбас. Добар пример је компанија </w:t>
      </w:r>
      <w:r>
        <w:rPr>
          <w:rFonts w:ascii="Liberation Serif" w:eastAsia="Liberation Serif" w:hAnsi="Liberation Serif" w:cs="Liberation Serif"/>
          <w:sz w:val="24"/>
          <w:szCs w:val="24"/>
        </w:rPr>
        <w:t>„</w:t>
      </w:r>
      <w:r>
        <w:rPr>
          <w:rFonts w:ascii="Times New Roman" w:eastAsia="Times New Roman" w:hAnsi="Times New Roman"/>
          <w:sz w:val="24"/>
          <w:szCs w:val="24"/>
        </w:rPr>
        <w:t>Миротин” у Врбасу основана 1992. године, која се бави производњом и прометом пољопривредних добара, као и сировина за примарну производњу и прехрамбену индустрију. Може да послужи као добар пример како се на идеалан начин може повезати примерна и прерађивачка индустрија. Компанија поседује биоелектрану, где се комплетан стајњак са фарме са силажом заједно ставља у постројење и производи електичну и топлотну енергију.</w:t>
      </w:r>
    </w:p>
    <w:p w14:paraId="0AA3EE4E" w14:textId="77777777" w:rsidR="00DC3B6D" w:rsidRDefault="00603CB2">
      <w:pPr>
        <w:spacing w:before="120" w:after="60" w:line="240" w:lineRule="auto"/>
        <w:jc w:val="both"/>
        <w:rPr>
          <w:rFonts w:ascii="Times New Roman" w:eastAsia="Times New Roman" w:hAnsi="Times New Roman"/>
          <w:sz w:val="24"/>
          <w:szCs w:val="24"/>
        </w:rPr>
      </w:pPr>
      <w:r>
        <w:rPr>
          <w:rFonts w:ascii="Times New Roman" w:eastAsia="Times New Roman" w:hAnsi="Times New Roman"/>
          <w:b/>
          <w:sz w:val="24"/>
          <w:szCs w:val="24"/>
        </w:rPr>
        <w:lastRenderedPageBreak/>
        <w:t xml:space="preserve">Табела 4. </w:t>
      </w:r>
      <w:r>
        <w:rPr>
          <w:rFonts w:ascii="Times New Roman" w:eastAsia="Times New Roman" w:hAnsi="Times New Roman"/>
          <w:sz w:val="24"/>
          <w:szCs w:val="24"/>
        </w:rPr>
        <w:t>Расположивост биомасе за производњу енергије на територији општине Врбас</w:t>
      </w:r>
    </w:p>
    <w:tbl>
      <w:tblPr>
        <w:tblW w:w="9072" w:type="dxa"/>
        <w:tblInd w:w="109" w:type="dxa"/>
        <w:tblLayout w:type="fixed"/>
        <w:tblLook w:val="0400" w:firstRow="0" w:lastRow="0" w:firstColumn="0" w:lastColumn="0" w:noHBand="0" w:noVBand="1"/>
      </w:tblPr>
      <w:tblGrid>
        <w:gridCol w:w="869"/>
        <w:gridCol w:w="2081"/>
        <w:gridCol w:w="1919"/>
        <w:gridCol w:w="1300"/>
        <w:gridCol w:w="1331"/>
        <w:gridCol w:w="1572"/>
      </w:tblGrid>
      <w:tr w:rsidR="00DC3B6D" w14:paraId="25CEDF33" w14:textId="77777777">
        <w:tc>
          <w:tcPr>
            <w:tcW w:w="868" w:type="dxa"/>
            <w:tcBorders>
              <w:top w:val="single" w:sz="4" w:space="0" w:color="000000"/>
              <w:left w:val="single" w:sz="4" w:space="0" w:color="000000"/>
              <w:bottom w:val="single" w:sz="4" w:space="0" w:color="000000"/>
              <w:right w:val="single" w:sz="4" w:space="0" w:color="000000"/>
            </w:tcBorders>
            <w:vAlign w:val="center"/>
          </w:tcPr>
          <w:p w14:paraId="4DF9CE0C" w14:textId="77777777" w:rsidR="00DC3B6D" w:rsidRDefault="00603CB2">
            <w:pPr>
              <w:widowControl w:val="0"/>
              <w:spacing w:before="60" w:after="60"/>
              <w:jc w:val="center"/>
              <w:rPr>
                <w:b/>
              </w:rPr>
            </w:pPr>
            <w:r>
              <w:rPr>
                <w:b/>
              </w:rPr>
              <w:t>Редни број</w:t>
            </w:r>
          </w:p>
        </w:tc>
        <w:tc>
          <w:tcPr>
            <w:tcW w:w="2081" w:type="dxa"/>
            <w:tcBorders>
              <w:top w:val="single" w:sz="4" w:space="0" w:color="000000"/>
              <w:left w:val="single" w:sz="4" w:space="0" w:color="000000"/>
              <w:bottom w:val="single" w:sz="4" w:space="0" w:color="000000"/>
              <w:right w:val="single" w:sz="4" w:space="0" w:color="000000"/>
            </w:tcBorders>
            <w:vAlign w:val="center"/>
          </w:tcPr>
          <w:p w14:paraId="0362868B" w14:textId="77777777" w:rsidR="00DC3B6D" w:rsidRDefault="00603CB2">
            <w:pPr>
              <w:widowControl w:val="0"/>
              <w:spacing w:before="60" w:after="60"/>
              <w:jc w:val="center"/>
              <w:rPr>
                <w:b/>
              </w:rPr>
            </w:pPr>
            <w:r>
              <w:rPr>
                <w:b/>
              </w:rPr>
              <w:t>Врста биомасе</w:t>
            </w:r>
          </w:p>
        </w:tc>
        <w:tc>
          <w:tcPr>
            <w:tcW w:w="1919" w:type="dxa"/>
            <w:tcBorders>
              <w:top w:val="single" w:sz="4" w:space="0" w:color="000000"/>
              <w:left w:val="single" w:sz="4" w:space="0" w:color="000000"/>
              <w:bottom w:val="single" w:sz="4" w:space="0" w:color="000000"/>
              <w:right w:val="single" w:sz="4" w:space="0" w:color="000000"/>
            </w:tcBorders>
            <w:vAlign w:val="center"/>
          </w:tcPr>
          <w:p w14:paraId="75D03059" w14:textId="77777777" w:rsidR="00DC3B6D" w:rsidRDefault="00603CB2">
            <w:pPr>
              <w:widowControl w:val="0"/>
              <w:spacing w:before="60" w:after="60"/>
              <w:jc w:val="center"/>
              <w:rPr>
                <w:b/>
              </w:rPr>
            </w:pPr>
            <w:r>
              <w:rPr>
                <w:b/>
              </w:rPr>
              <w:t>Укупно расположививо биомасе (т/год)</w:t>
            </w:r>
          </w:p>
        </w:tc>
        <w:tc>
          <w:tcPr>
            <w:tcW w:w="1300" w:type="dxa"/>
            <w:tcBorders>
              <w:top w:val="single" w:sz="4" w:space="0" w:color="000000"/>
              <w:left w:val="single" w:sz="4" w:space="0" w:color="000000"/>
              <w:bottom w:val="single" w:sz="4" w:space="0" w:color="000000"/>
              <w:right w:val="single" w:sz="4" w:space="0" w:color="000000"/>
            </w:tcBorders>
            <w:vAlign w:val="center"/>
          </w:tcPr>
          <w:p w14:paraId="4EDBCCD4" w14:textId="77777777" w:rsidR="00DC3B6D" w:rsidRDefault="00603CB2">
            <w:pPr>
              <w:widowControl w:val="0"/>
              <w:spacing w:before="60" w:after="60"/>
              <w:jc w:val="center"/>
              <w:rPr>
                <w:b/>
              </w:rPr>
            </w:pPr>
            <w:r>
              <w:rPr>
                <w:b/>
              </w:rPr>
              <w:t>Проценат (%)</w:t>
            </w:r>
          </w:p>
        </w:tc>
        <w:tc>
          <w:tcPr>
            <w:tcW w:w="1331" w:type="dxa"/>
            <w:tcBorders>
              <w:top w:val="single" w:sz="4" w:space="0" w:color="000000"/>
              <w:left w:val="single" w:sz="4" w:space="0" w:color="000000"/>
              <w:bottom w:val="single" w:sz="4" w:space="0" w:color="000000"/>
              <w:right w:val="single" w:sz="4" w:space="0" w:color="000000"/>
            </w:tcBorders>
            <w:vAlign w:val="center"/>
          </w:tcPr>
          <w:p w14:paraId="614DBCA7" w14:textId="77777777" w:rsidR="00DC3B6D" w:rsidRDefault="00603CB2">
            <w:pPr>
              <w:widowControl w:val="0"/>
              <w:spacing w:before="60" w:after="60"/>
              <w:jc w:val="center"/>
              <w:rPr>
                <w:b/>
              </w:rPr>
            </w:pPr>
            <w:r>
              <w:rPr>
                <w:b/>
              </w:rPr>
              <w:t>Количина (т/год)</w:t>
            </w:r>
          </w:p>
        </w:tc>
        <w:tc>
          <w:tcPr>
            <w:tcW w:w="1572" w:type="dxa"/>
            <w:tcBorders>
              <w:top w:val="single" w:sz="4" w:space="0" w:color="000000"/>
              <w:left w:val="single" w:sz="4" w:space="0" w:color="000000"/>
              <w:bottom w:val="single" w:sz="4" w:space="0" w:color="000000"/>
              <w:right w:val="single" w:sz="4" w:space="0" w:color="000000"/>
            </w:tcBorders>
            <w:vAlign w:val="center"/>
          </w:tcPr>
          <w:p w14:paraId="7E4B3220" w14:textId="77777777" w:rsidR="00DC3B6D" w:rsidRDefault="00603CB2">
            <w:pPr>
              <w:widowControl w:val="0"/>
              <w:spacing w:before="60" w:after="60"/>
              <w:jc w:val="center"/>
              <w:rPr>
                <w:b/>
              </w:rPr>
            </w:pPr>
            <w:r>
              <w:rPr>
                <w:b/>
              </w:rPr>
              <w:t>Еквивалентна количина гасова (тое/год)</w:t>
            </w:r>
          </w:p>
        </w:tc>
      </w:tr>
      <w:tr w:rsidR="00DC3B6D" w14:paraId="1E60650C" w14:textId="77777777">
        <w:tc>
          <w:tcPr>
            <w:tcW w:w="868" w:type="dxa"/>
            <w:tcBorders>
              <w:top w:val="single" w:sz="4" w:space="0" w:color="000000"/>
              <w:left w:val="single" w:sz="4" w:space="0" w:color="000000"/>
              <w:bottom w:val="single" w:sz="4" w:space="0" w:color="000000"/>
              <w:right w:val="single" w:sz="4" w:space="0" w:color="000000"/>
            </w:tcBorders>
            <w:vAlign w:val="center"/>
          </w:tcPr>
          <w:p w14:paraId="0C557ED3" w14:textId="77777777" w:rsidR="00DC3B6D" w:rsidRDefault="00603CB2">
            <w:pPr>
              <w:widowControl w:val="0"/>
              <w:spacing w:before="60" w:after="60"/>
              <w:jc w:val="center"/>
            </w:pPr>
            <w:r>
              <w:t>1</w:t>
            </w:r>
          </w:p>
        </w:tc>
        <w:tc>
          <w:tcPr>
            <w:tcW w:w="2081" w:type="dxa"/>
            <w:tcBorders>
              <w:top w:val="single" w:sz="4" w:space="0" w:color="000000"/>
              <w:left w:val="single" w:sz="4" w:space="0" w:color="000000"/>
              <w:bottom w:val="single" w:sz="4" w:space="0" w:color="000000"/>
              <w:right w:val="single" w:sz="4" w:space="0" w:color="000000"/>
            </w:tcBorders>
            <w:vAlign w:val="center"/>
          </w:tcPr>
          <w:p w14:paraId="46EF0938" w14:textId="77777777" w:rsidR="00DC3B6D" w:rsidRDefault="00603CB2">
            <w:pPr>
              <w:widowControl w:val="0"/>
              <w:spacing w:before="60" w:after="60"/>
            </w:pPr>
            <w:r>
              <w:t>Ратарска производња</w:t>
            </w:r>
          </w:p>
        </w:tc>
        <w:tc>
          <w:tcPr>
            <w:tcW w:w="1919" w:type="dxa"/>
            <w:tcBorders>
              <w:top w:val="single" w:sz="4" w:space="0" w:color="000000"/>
              <w:left w:val="single" w:sz="4" w:space="0" w:color="000000"/>
              <w:bottom w:val="single" w:sz="4" w:space="0" w:color="000000"/>
              <w:right w:val="single" w:sz="4" w:space="0" w:color="000000"/>
            </w:tcBorders>
            <w:vAlign w:val="center"/>
          </w:tcPr>
          <w:p w14:paraId="5B417565" w14:textId="77777777" w:rsidR="00DC3B6D" w:rsidRDefault="00603CB2">
            <w:pPr>
              <w:widowControl w:val="0"/>
              <w:spacing w:before="60" w:after="60"/>
              <w:jc w:val="center"/>
            </w:pPr>
            <w:r>
              <w:t>230,321</w:t>
            </w:r>
          </w:p>
        </w:tc>
        <w:tc>
          <w:tcPr>
            <w:tcW w:w="1300" w:type="dxa"/>
            <w:tcBorders>
              <w:top w:val="single" w:sz="4" w:space="0" w:color="000000"/>
              <w:left w:val="single" w:sz="4" w:space="0" w:color="000000"/>
              <w:bottom w:val="single" w:sz="4" w:space="0" w:color="000000"/>
              <w:right w:val="single" w:sz="4" w:space="0" w:color="000000"/>
            </w:tcBorders>
            <w:vAlign w:val="center"/>
          </w:tcPr>
          <w:p w14:paraId="79418B8A" w14:textId="77777777" w:rsidR="00DC3B6D" w:rsidRDefault="00603CB2">
            <w:pPr>
              <w:widowControl w:val="0"/>
              <w:spacing w:before="60" w:after="60"/>
              <w:jc w:val="center"/>
            </w:pPr>
            <w:r>
              <w:t>25</w:t>
            </w:r>
          </w:p>
        </w:tc>
        <w:tc>
          <w:tcPr>
            <w:tcW w:w="1331" w:type="dxa"/>
            <w:tcBorders>
              <w:top w:val="single" w:sz="4" w:space="0" w:color="000000"/>
              <w:left w:val="single" w:sz="4" w:space="0" w:color="000000"/>
              <w:bottom w:val="single" w:sz="4" w:space="0" w:color="000000"/>
              <w:right w:val="single" w:sz="4" w:space="0" w:color="000000"/>
            </w:tcBorders>
            <w:vAlign w:val="center"/>
          </w:tcPr>
          <w:p w14:paraId="629323E4" w14:textId="77777777" w:rsidR="00DC3B6D" w:rsidRDefault="00603CB2">
            <w:pPr>
              <w:widowControl w:val="0"/>
              <w:spacing w:before="60" w:after="60"/>
              <w:jc w:val="center"/>
            </w:pPr>
            <w:r>
              <w:t>57.580,3</w:t>
            </w:r>
          </w:p>
        </w:tc>
        <w:tc>
          <w:tcPr>
            <w:tcW w:w="1572" w:type="dxa"/>
            <w:tcBorders>
              <w:top w:val="single" w:sz="4" w:space="0" w:color="000000"/>
              <w:left w:val="single" w:sz="4" w:space="0" w:color="000000"/>
              <w:bottom w:val="single" w:sz="4" w:space="0" w:color="000000"/>
              <w:right w:val="single" w:sz="4" w:space="0" w:color="000000"/>
            </w:tcBorders>
            <w:vAlign w:val="center"/>
          </w:tcPr>
          <w:p w14:paraId="41D4DE49" w14:textId="77777777" w:rsidR="00DC3B6D" w:rsidRDefault="00603CB2">
            <w:pPr>
              <w:widowControl w:val="0"/>
              <w:spacing w:before="60" w:after="60"/>
              <w:jc w:val="center"/>
            </w:pPr>
            <w:r>
              <w:t>16.214,6</w:t>
            </w:r>
          </w:p>
        </w:tc>
      </w:tr>
      <w:tr w:rsidR="00DC3B6D" w14:paraId="4ED4C881" w14:textId="77777777">
        <w:tc>
          <w:tcPr>
            <w:tcW w:w="868" w:type="dxa"/>
            <w:tcBorders>
              <w:top w:val="single" w:sz="4" w:space="0" w:color="000000"/>
              <w:left w:val="single" w:sz="4" w:space="0" w:color="000000"/>
              <w:bottom w:val="single" w:sz="4" w:space="0" w:color="000000"/>
              <w:right w:val="single" w:sz="4" w:space="0" w:color="000000"/>
            </w:tcBorders>
            <w:vAlign w:val="center"/>
          </w:tcPr>
          <w:p w14:paraId="73113E9E" w14:textId="77777777" w:rsidR="00DC3B6D" w:rsidRDefault="00603CB2">
            <w:pPr>
              <w:widowControl w:val="0"/>
              <w:spacing w:before="60" w:after="60"/>
              <w:jc w:val="center"/>
            </w:pPr>
            <w:r>
              <w:t>2</w:t>
            </w:r>
          </w:p>
        </w:tc>
        <w:tc>
          <w:tcPr>
            <w:tcW w:w="2081" w:type="dxa"/>
            <w:tcBorders>
              <w:top w:val="single" w:sz="4" w:space="0" w:color="000000"/>
              <w:left w:val="single" w:sz="4" w:space="0" w:color="000000"/>
              <w:bottom w:val="single" w:sz="4" w:space="0" w:color="000000"/>
              <w:right w:val="single" w:sz="4" w:space="0" w:color="000000"/>
            </w:tcBorders>
            <w:vAlign w:val="center"/>
          </w:tcPr>
          <w:p w14:paraId="779C3B9D" w14:textId="77777777" w:rsidR="00DC3B6D" w:rsidRDefault="00603CB2">
            <w:pPr>
              <w:widowControl w:val="0"/>
              <w:spacing w:before="60" w:after="60"/>
            </w:pPr>
            <w:r>
              <w:t>Воћарско-виноградарска производња</w:t>
            </w:r>
          </w:p>
        </w:tc>
        <w:tc>
          <w:tcPr>
            <w:tcW w:w="1919" w:type="dxa"/>
            <w:tcBorders>
              <w:top w:val="single" w:sz="4" w:space="0" w:color="000000"/>
              <w:left w:val="single" w:sz="4" w:space="0" w:color="000000"/>
              <w:bottom w:val="single" w:sz="4" w:space="0" w:color="000000"/>
              <w:right w:val="single" w:sz="4" w:space="0" w:color="000000"/>
            </w:tcBorders>
            <w:vAlign w:val="center"/>
          </w:tcPr>
          <w:p w14:paraId="3FA7FEEE" w14:textId="77777777" w:rsidR="00DC3B6D" w:rsidRDefault="00603CB2">
            <w:pPr>
              <w:widowControl w:val="0"/>
              <w:spacing w:before="60" w:after="60"/>
              <w:jc w:val="center"/>
            </w:pPr>
            <w:r>
              <w:t>545,2</w:t>
            </w:r>
          </w:p>
        </w:tc>
        <w:tc>
          <w:tcPr>
            <w:tcW w:w="1300" w:type="dxa"/>
            <w:tcBorders>
              <w:top w:val="single" w:sz="4" w:space="0" w:color="000000"/>
              <w:left w:val="single" w:sz="4" w:space="0" w:color="000000"/>
              <w:bottom w:val="single" w:sz="4" w:space="0" w:color="000000"/>
              <w:right w:val="single" w:sz="4" w:space="0" w:color="000000"/>
            </w:tcBorders>
            <w:vAlign w:val="center"/>
          </w:tcPr>
          <w:p w14:paraId="2AEBC4E8" w14:textId="77777777" w:rsidR="00DC3B6D" w:rsidRDefault="00603CB2">
            <w:pPr>
              <w:widowControl w:val="0"/>
              <w:spacing w:before="60" w:after="60"/>
              <w:jc w:val="center"/>
            </w:pPr>
            <w:r>
              <w:t>50</w:t>
            </w:r>
          </w:p>
        </w:tc>
        <w:tc>
          <w:tcPr>
            <w:tcW w:w="1331" w:type="dxa"/>
            <w:tcBorders>
              <w:top w:val="single" w:sz="4" w:space="0" w:color="000000"/>
              <w:left w:val="single" w:sz="4" w:space="0" w:color="000000"/>
              <w:bottom w:val="single" w:sz="4" w:space="0" w:color="000000"/>
              <w:right w:val="single" w:sz="4" w:space="0" w:color="000000"/>
            </w:tcBorders>
            <w:vAlign w:val="center"/>
          </w:tcPr>
          <w:p w14:paraId="31EDC6F5" w14:textId="77777777" w:rsidR="00DC3B6D" w:rsidRDefault="00603CB2">
            <w:pPr>
              <w:widowControl w:val="0"/>
              <w:spacing w:before="60" w:after="60"/>
              <w:jc w:val="center"/>
            </w:pPr>
            <w:r>
              <w:t>272,6</w:t>
            </w:r>
          </w:p>
        </w:tc>
        <w:tc>
          <w:tcPr>
            <w:tcW w:w="1572" w:type="dxa"/>
            <w:tcBorders>
              <w:top w:val="single" w:sz="4" w:space="0" w:color="000000"/>
              <w:left w:val="single" w:sz="4" w:space="0" w:color="000000"/>
              <w:bottom w:val="single" w:sz="4" w:space="0" w:color="000000"/>
              <w:right w:val="single" w:sz="4" w:space="0" w:color="000000"/>
            </w:tcBorders>
            <w:vAlign w:val="center"/>
          </w:tcPr>
          <w:p w14:paraId="09F67435" w14:textId="77777777" w:rsidR="00DC3B6D" w:rsidRDefault="00603CB2">
            <w:pPr>
              <w:widowControl w:val="0"/>
              <w:spacing w:before="60" w:after="60"/>
              <w:jc w:val="center"/>
            </w:pPr>
            <w:r>
              <w:t>85</w:t>
            </w:r>
          </w:p>
        </w:tc>
      </w:tr>
      <w:tr w:rsidR="00DC3B6D" w14:paraId="6DF3BA2E" w14:textId="77777777">
        <w:tc>
          <w:tcPr>
            <w:tcW w:w="868" w:type="dxa"/>
            <w:tcBorders>
              <w:top w:val="single" w:sz="4" w:space="0" w:color="000000"/>
              <w:left w:val="single" w:sz="4" w:space="0" w:color="000000"/>
              <w:bottom w:val="single" w:sz="4" w:space="0" w:color="000000"/>
              <w:right w:val="single" w:sz="4" w:space="0" w:color="000000"/>
            </w:tcBorders>
            <w:vAlign w:val="center"/>
          </w:tcPr>
          <w:p w14:paraId="541CDFFE" w14:textId="77777777" w:rsidR="00DC3B6D" w:rsidRDefault="00603CB2">
            <w:pPr>
              <w:widowControl w:val="0"/>
              <w:spacing w:before="60" w:after="60"/>
              <w:jc w:val="center"/>
            </w:pPr>
            <w:r>
              <w:t>3</w:t>
            </w:r>
          </w:p>
        </w:tc>
        <w:tc>
          <w:tcPr>
            <w:tcW w:w="2081" w:type="dxa"/>
            <w:tcBorders>
              <w:top w:val="single" w:sz="4" w:space="0" w:color="000000"/>
              <w:left w:val="single" w:sz="4" w:space="0" w:color="000000"/>
              <w:bottom w:val="single" w:sz="4" w:space="0" w:color="000000"/>
              <w:right w:val="single" w:sz="4" w:space="0" w:color="000000"/>
            </w:tcBorders>
            <w:vAlign w:val="center"/>
          </w:tcPr>
          <w:p w14:paraId="72C9F906" w14:textId="77777777" w:rsidR="00DC3B6D" w:rsidRDefault="00603CB2">
            <w:pPr>
              <w:widowControl w:val="0"/>
              <w:spacing w:before="60" w:after="60"/>
            </w:pPr>
            <w:r>
              <w:t>Сточарска производња</w:t>
            </w:r>
          </w:p>
        </w:tc>
        <w:tc>
          <w:tcPr>
            <w:tcW w:w="1919" w:type="dxa"/>
            <w:tcBorders>
              <w:top w:val="single" w:sz="4" w:space="0" w:color="000000"/>
              <w:left w:val="single" w:sz="4" w:space="0" w:color="000000"/>
              <w:bottom w:val="single" w:sz="4" w:space="0" w:color="000000"/>
              <w:right w:val="single" w:sz="4" w:space="0" w:color="000000"/>
            </w:tcBorders>
            <w:vAlign w:val="center"/>
          </w:tcPr>
          <w:p w14:paraId="49634EA5" w14:textId="77777777" w:rsidR="00DC3B6D" w:rsidRDefault="00603CB2">
            <w:pPr>
              <w:widowControl w:val="0"/>
              <w:spacing w:before="60" w:after="60"/>
              <w:jc w:val="center"/>
            </w:pPr>
            <w:r>
              <w:t>113,571</w:t>
            </w:r>
          </w:p>
        </w:tc>
        <w:tc>
          <w:tcPr>
            <w:tcW w:w="1300" w:type="dxa"/>
            <w:tcBorders>
              <w:top w:val="single" w:sz="4" w:space="0" w:color="000000"/>
              <w:left w:val="single" w:sz="4" w:space="0" w:color="000000"/>
              <w:bottom w:val="single" w:sz="4" w:space="0" w:color="000000"/>
              <w:right w:val="single" w:sz="4" w:space="0" w:color="000000"/>
            </w:tcBorders>
            <w:vAlign w:val="center"/>
          </w:tcPr>
          <w:p w14:paraId="01CCE656" w14:textId="77777777" w:rsidR="00DC3B6D" w:rsidRDefault="00603CB2">
            <w:pPr>
              <w:widowControl w:val="0"/>
              <w:spacing w:before="60" w:after="60"/>
              <w:jc w:val="center"/>
            </w:pPr>
            <w:r>
              <w:t>25</w:t>
            </w:r>
          </w:p>
        </w:tc>
        <w:tc>
          <w:tcPr>
            <w:tcW w:w="1331" w:type="dxa"/>
            <w:tcBorders>
              <w:top w:val="single" w:sz="4" w:space="0" w:color="000000"/>
              <w:left w:val="single" w:sz="4" w:space="0" w:color="000000"/>
              <w:bottom w:val="single" w:sz="4" w:space="0" w:color="000000"/>
              <w:right w:val="single" w:sz="4" w:space="0" w:color="000000"/>
            </w:tcBorders>
            <w:vAlign w:val="center"/>
          </w:tcPr>
          <w:p w14:paraId="2CAD3547" w14:textId="77777777" w:rsidR="00DC3B6D" w:rsidRDefault="00603CB2">
            <w:pPr>
              <w:widowControl w:val="0"/>
              <w:spacing w:before="60" w:after="60"/>
              <w:jc w:val="center"/>
            </w:pPr>
            <w:r>
              <w:t>28.392,8</w:t>
            </w:r>
          </w:p>
        </w:tc>
        <w:tc>
          <w:tcPr>
            <w:tcW w:w="1572" w:type="dxa"/>
            <w:tcBorders>
              <w:top w:val="single" w:sz="4" w:space="0" w:color="000000"/>
              <w:left w:val="single" w:sz="4" w:space="0" w:color="000000"/>
              <w:bottom w:val="single" w:sz="4" w:space="0" w:color="000000"/>
              <w:right w:val="single" w:sz="4" w:space="0" w:color="000000"/>
            </w:tcBorders>
            <w:vAlign w:val="center"/>
          </w:tcPr>
          <w:p w14:paraId="0BE1BBF1" w14:textId="77777777" w:rsidR="00DC3B6D" w:rsidRDefault="00603CB2">
            <w:pPr>
              <w:widowControl w:val="0"/>
              <w:spacing w:before="60" w:after="60"/>
              <w:jc w:val="center"/>
            </w:pPr>
            <w:r>
              <w:t>947,6</w:t>
            </w:r>
          </w:p>
        </w:tc>
      </w:tr>
      <w:tr w:rsidR="00DC3B6D" w14:paraId="64F57FAE" w14:textId="77777777">
        <w:tc>
          <w:tcPr>
            <w:tcW w:w="868" w:type="dxa"/>
            <w:tcBorders>
              <w:top w:val="single" w:sz="4" w:space="0" w:color="000000"/>
              <w:left w:val="single" w:sz="4" w:space="0" w:color="000000"/>
              <w:bottom w:val="single" w:sz="4" w:space="0" w:color="000000"/>
              <w:right w:val="single" w:sz="4" w:space="0" w:color="000000"/>
            </w:tcBorders>
            <w:vAlign w:val="center"/>
          </w:tcPr>
          <w:p w14:paraId="3A3A684E" w14:textId="77777777" w:rsidR="00DC3B6D" w:rsidRDefault="00603CB2">
            <w:pPr>
              <w:widowControl w:val="0"/>
              <w:spacing w:before="60" w:after="60"/>
              <w:jc w:val="center"/>
            </w:pPr>
            <w:r>
              <w:t>4</w:t>
            </w:r>
          </w:p>
        </w:tc>
        <w:tc>
          <w:tcPr>
            <w:tcW w:w="2081" w:type="dxa"/>
            <w:tcBorders>
              <w:top w:val="single" w:sz="4" w:space="0" w:color="000000"/>
              <w:left w:val="single" w:sz="4" w:space="0" w:color="000000"/>
              <w:bottom w:val="single" w:sz="4" w:space="0" w:color="000000"/>
              <w:right w:val="single" w:sz="4" w:space="0" w:color="000000"/>
            </w:tcBorders>
            <w:vAlign w:val="center"/>
          </w:tcPr>
          <w:p w14:paraId="6DC039E5" w14:textId="77777777" w:rsidR="00DC3B6D" w:rsidRDefault="00603CB2">
            <w:pPr>
              <w:widowControl w:val="0"/>
              <w:spacing w:before="60" w:after="60"/>
            </w:pPr>
            <w:r>
              <w:t>Прехрамбена индустрија</w:t>
            </w:r>
          </w:p>
        </w:tc>
        <w:tc>
          <w:tcPr>
            <w:tcW w:w="1919" w:type="dxa"/>
            <w:tcBorders>
              <w:top w:val="single" w:sz="4" w:space="0" w:color="000000"/>
              <w:left w:val="single" w:sz="4" w:space="0" w:color="000000"/>
              <w:bottom w:val="single" w:sz="4" w:space="0" w:color="000000"/>
              <w:right w:val="single" w:sz="4" w:space="0" w:color="000000"/>
            </w:tcBorders>
            <w:vAlign w:val="center"/>
          </w:tcPr>
          <w:p w14:paraId="027A03ED" w14:textId="77777777" w:rsidR="00DC3B6D" w:rsidRDefault="00603CB2">
            <w:pPr>
              <w:widowControl w:val="0"/>
              <w:spacing w:before="60" w:after="60"/>
              <w:jc w:val="center"/>
            </w:pPr>
            <w:r>
              <w:t>5.273,5</w:t>
            </w:r>
          </w:p>
        </w:tc>
        <w:tc>
          <w:tcPr>
            <w:tcW w:w="1300" w:type="dxa"/>
            <w:tcBorders>
              <w:top w:val="single" w:sz="4" w:space="0" w:color="000000"/>
              <w:left w:val="single" w:sz="4" w:space="0" w:color="000000"/>
              <w:bottom w:val="single" w:sz="4" w:space="0" w:color="000000"/>
              <w:right w:val="single" w:sz="4" w:space="0" w:color="000000"/>
            </w:tcBorders>
            <w:vAlign w:val="center"/>
          </w:tcPr>
          <w:p w14:paraId="1DF546C9" w14:textId="77777777" w:rsidR="00DC3B6D" w:rsidRDefault="00603CB2">
            <w:pPr>
              <w:widowControl w:val="0"/>
              <w:spacing w:before="60" w:after="60"/>
              <w:jc w:val="center"/>
            </w:pPr>
            <w:r>
              <w:t>50</w:t>
            </w:r>
          </w:p>
        </w:tc>
        <w:tc>
          <w:tcPr>
            <w:tcW w:w="1331" w:type="dxa"/>
            <w:tcBorders>
              <w:top w:val="single" w:sz="4" w:space="0" w:color="000000"/>
              <w:left w:val="single" w:sz="4" w:space="0" w:color="000000"/>
              <w:bottom w:val="single" w:sz="4" w:space="0" w:color="000000"/>
              <w:right w:val="single" w:sz="4" w:space="0" w:color="000000"/>
            </w:tcBorders>
            <w:vAlign w:val="center"/>
          </w:tcPr>
          <w:p w14:paraId="65A93C86" w14:textId="77777777" w:rsidR="00DC3B6D" w:rsidRDefault="00603CB2">
            <w:pPr>
              <w:widowControl w:val="0"/>
              <w:spacing w:before="60" w:after="60"/>
              <w:jc w:val="center"/>
            </w:pPr>
            <w:r>
              <w:t>2.636,7</w:t>
            </w:r>
          </w:p>
        </w:tc>
        <w:tc>
          <w:tcPr>
            <w:tcW w:w="1572" w:type="dxa"/>
            <w:tcBorders>
              <w:top w:val="single" w:sz="4" w:space="0" w:color="000000"/>
              <w:left w:val="single" w:sz="4" w:space="0" w:color="000000"/>
              <w:bottom w:val="single" w:sz="4" w:space="0" w:color="000000"/>
              <w:right w:val="single" w:sz="4" w:space="0" w:color="000000"/>
            </w:tcBorders>
            <w:vAlign w:val="center"/>
          </w:tcPr>
          <w:p w14:paraId="2883D7AB" w14:textId="77777777" w:rsidR="00DC3B6D" w:rsidRDefault="00603CB2">
            <w:pPr>
              <w:widowControl w:val="0"/>
              <w:spacing w:before="60" w:after="60"/>
              <w:jc w:val="center"/>
            </w:pPr>
            <w:r>
              <w:t>88,0</w:t>
            </w:r>
          </w:p>
        </w:tc>
      </w:tr>
      <w:tr w:rsidR="00DC3B6D" w14:paraId="06A9796E" w14:textId="77777777">
        <w:tc>
          <w:tcPr>
            <w:tcW w:w="868" w:type="dxa"/>
            <w:tcBorders>
              <w:top w:val="single" w:sz="4" w:space="0" w:color="000000"/>
              <w:left w:val="single" w:sz="4" w:space="0" w:color="000000"/>
              <w:bottom w:val="single" w:sz="4" w:space="0" w:color="000000"/>
              <w:right w:val="single" w:sz="4" w:space="0" w:color="000000"/>
            </w:tcBorders>
            <w:vAlign w:val="center"/>
          </w:tcPr>
          <w:p w14:paraId="393017C5" w14:textId="77777777" w:rsidR="00DC3B6D" w:rsidRDefault="00603CB2">
            <w:pPr>
              <w:widowControl w:val="0"/>
              <w:spacing w:before="60" w:after="60"/>
              <w:jc w:val="center"/>
            </w:pPr>
            <w:r>
              <w:t>5</w:t>
            </w:r>
          </w:p>
        </w:tc>
        <w:tc>
          <w:tcPr>
            <w:tcW w:w="2081" w:type="dxa"/>
            <w:tcBorders>
              <w:top w:val="single" w:sz="4" w:space="0" w:color="000000"/>
              <w:left w:val="single" w:sz="4" w:space="0" w:color="000000"/>
              <w:bottom w:val="single" w:sz="4" w:space="0" w:color="000000"/>
              <w:right w:val="single" w:sz="4" w:space="0" w:color="000000"/>
            </w:tcBorders>
            <w:vAlign w:val="center"/>
          </w:tcPr>
          <w:p w14:paraId="050CA714" w14:textId="77777777" w:rsidR="00DC3B6D" w:rsidRDefault="00603CB2">
            <w:pPr>
              <w:widowControl w:val="0"/>
              <w:spacing w:before="60" w:after="60"/>
            </w:pPr>
            <w:r>
              <w:t>Шумарско-дрвопрерађивачка индустраија</w:t>
            </w:r>
          </w:p>
        </w:tc>
        <w:tc>
          <w:tcPr>
            <w:tcW w:w="1919" w:type="dxa"/>
            <w:tcBorders>
              <w:top w:val="single" w:sz="4" w:space="0" w:color="000000"/>
              <w:left w:val="single" w:sz="4" w:space="0" w:color="000000"/>
              <w:bottom w:val="single" w:sz="4" w:space="0" w:color="000000"/>
              <w:right w:val="single" w:sz="4" w:space="0" w:color="000000"/>
            </w:tcBorders>
            <w:vAlign w:val="center"/>
          </w:tcPr>
          <w:p w14:paraId="51725AD2" w14:textId="77777777" w:rsidR="00DC3B6D" w:rsidRDefault="00603CB2">
            <w:pPr>
              <w:widowControl w:val="0"/>
              <w:spacing w:before="60" w:after="60"/>
              <w:jc w:val="center"/>
            </w:pPr>
            <w:r>
              <w:t>201,5</w:t>
            </w:r>
          </w:p>
        </w:tc>
        <w:tc>
          <w:tcPr>
            <w:tcW w:w="1300" w:type="dxa"/>
            <w:tcBorders>
              <w:top w:val="single" w:sz="4" w:space="0" w:color="000000"/>
              <w:left w:val="single" w:sz="4" w:space="0" w:color="000000"/>
              <w:bottom w:val="single" w:sz="4" w:space="0" w:color="000000"/>
              <w:right w:val="single" w:sz="4" w:space="0" w:color="000000"/>
            </w:tcBorders>
            <w:vAlign w:val="center"/>
          </w:tcPr>
          <w:p w14:paraId="2B12F8BE" w14:textId="77777777" w:rsidR="00DC3B6D" w:rsidRDefault="00603CB2">
            <w:pPr>
              <w:widowControl w:val="0"/>
              <w:spacing w:before="60" w:after="60"/>
              <w:jc w:val="center"/>
            </w:pPr>
            <w:r>
              <w:t>50</w:t>
            </w:r>
          </w:p>
        </w:tc>
        <w:tc>
          <w:tcPr>
            <w:tcW w:w="1331" w:type="dxa"/>
            <w:tcBorders>
              <w:top w:val="single" w:sz="4" w:space="0" w:color="000000"/>
              <w:left w:val="single" w:sz="4" w:space="0" w:color="000000"/>
              <w:bottom w:val="single" w:sz="4" w:space="0" w:color="000000"/>
              <w:right w:val="single" w:sz="4" w:space="0" w:color="000000"/>
            </w:tcBorders>
            <w:vAlign w:val="center"/>
          </w:tcPr>
          <w:p w14:paraId="11DD4B52" w14:textId="77777777" w:rsidR="00DC3B6D" w:rsidRDefault="00603CB2">
            <w:pPr>
              <w:widowControl w:val="0"/>
              <w:spacing w:before="60" w:after="60"/>
              <w:jc w:val="center"/>
            </w:pPr>
            <w:r>
              <w:t>100,8</w:t>
            </w:r>
          </w:p>
        </w:tc>
        <w:tc>
          <w:tcPr>
            <w:tcW w:w="1572" w:type="dxa"/>
            <w:tcBorders>
              <w:top w:val="single" w:sz="4" w:space="0" w:color="000000"/>
              <w:left w:val="single" w:sz="4" w:space="0" w:color="000000"/>
              <w:bottom w:val="single" w:sz="4" w:space="0" w:color="000000"/>
              <w:right w:val="single" w:sz="4" w:space="0" w:color="000000"/>
            </w:tcBorders>
            <w:vAlign w:val="center"/>
          </w:tcPr>
          <w:p w14:paraId="719F4867" w14:textId="77777777" w:rsidR="00DC3B6D" w:rsidRDefault="00603CB2">
            <w:pPr>
              <w:widowControl w:val="0"/>
              <w:spacing w:before="60" w:after="60"/>
              <w:jc w:val="center"/>
            </w:pPr>
            <w:r>
              <w:t>31,4</w:t>
            </w:r>
          </w:p>
        </w:tc>
      </w:tr>
      <w:tr w:rsidR="00DC3B6D" w14:paraId="58767670" w14:textId="77777777">
        <w:tc>
          <w:tcPr>
            <w:tcW w:w="868" w:type="dxa"/>
            <w:tcBorders>
              <w:top w:val="single" w:sz="4" w:space="0" w:color="000000"/>
              <w:left w:val="single" w:sz="4" w:space="0" w:color="000000"/>
              <w:bottom w:val="single" w:sz="4" w:space="0" w:color="000000"/>
              <w:right w:val="single" w:sz="4" w:space="0" w:color="000000"/>
            </w:tcBorders>
            <w:vAlign w:val="center"/>
          </w:tcPr>
          <w:p w14:paraId="2EA4148E" w14:textId="77777777" w:rsidR="00DC3B6D" w:rsidRDefault="00603CB2">
            <w:pPr>
              <w:widowControl w:val="0"/>
              <w:spacing w:before="60" w:after="60"/>
              <w:jc w:val="center"/>
            </w:pPr>
            <w:r>
              <w:t>6</w:t>
            </w:r>
          </w:p>
        </w:tc>
        <w:tc>
          <w:tcPr>
            <w:tcW w:w="2081" w:type="dxa"/>
            <w:tcBorders>
              <w:top w:val="single" w:sz="4" w:space="0" w:color="000000"/>
              <w:left w:val="single" w:sz="4" w:space="0" w:color="000000"/>
              <w:bottom w:val="single" w:sz="4" w:space="0" w:color="000000"/>
              <w:right w:val="single" w:sz="4" w:space="0" w:color="000000"/>
            </w:tcBorders>
            <w:vAlign w:val="center"/>
          </w:tcPr>
          <w:p w14:paraId="67B549C6" w14:textId="77777777" w:rsidR="00DC3B6D" w:rsidRDefault="00603CB2">
            <w:pPr>
              <w:widowControl w:val="0"/>
              <w:spacing w:before="60" w:after="60"/>
            </w:pPr>
            <w:r>
              <w:t>Комунални отпад</w:t>
            </w:r>
          </w:p>
        </w:tc>
        <w:tc>
          <w:tcPr>
            <w:tcW w:w="1919" w:type="dxa"/>
            <w:tcBorders>
              <w:top w:val="single" w:sz="4" w:space="0" w:color="000000"/>
              <w:left w:val="single" w:sz="4" w:space="0" w:color="000000"/>
              <w:bottom w:val="single" w:sz="4" w:space="0" w:color="000000"/>
              <w:right w:val="single" w:sz="4" w:space="0" w:color="000000"/>
            </w:tcBorders>
            <w:vAlign w:val="center"/>
          </w:tcPr>
          <w:p w14:paraId="30DC27FE" w14:textId="77777777" w:rsidR="00DC3B6D" w:rsidRDefault="00603CB2">
            <w:pPr>
              <w:widowControl w:val="0"/>
              <w:spacing w:before="60" w:after="60"/>
              <w:jc w:val="center"/>
            </w:pPr>
            <w:r>
              <w:t>6.000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08F706CE" w14:textId="77777777" w:rsidR="00DC3B6D" w:rsidRDefault="00603CB2">
            <w:pPr>
              <w:widowControl w:val="0"/>
              <w:spacing w:before="60" w:after="60"/>
              <w:jc w:val="center"/>
            </w:pPr>
            <w:r>
              <w:t>50</w:t>
            </w:r>
          </w:p>
        </w:tc>
        <w:tc>
          <w:tcPr>
            <w:tcW w:w="1331" w:type="dxa"/>
            <w:tcBorders>
              <w:top w:val="single" w:sz="4" w:space="0" w:color="000000"/>
              <w:left w:val="single" w:sz="4" w:space="0" w:color="000000"/>
              <w:bottom w:val="single" w:sz="4" w:space="0" w:color="000000"/>
              <w:right w:val="single" w:sz="4" w:space="0" w:color="000000"/>
            </w:tcBorders>
            <w:vAlign w:val="center"/>
          </w:tcPr>
          <w:p w14:paraId="07CCC3E9" w14:textId="77777777" w:rsidR="00DC3B6D" w:rsidRDefault="00603CB2">
            <w:pPr>
              <w:widowControl w:val="0"/>
              <w:spacing w:before="60" w:after="60"/>
              <w:jc w:val="center"/>
            </w:pPr>
            <w:r>
              <w:t>3.000</w:t>
            </w:r>
          </w:p>
        </w:tc>
        <w:tc>
          <w:tcPr>
            <w:tcW w:w="1572" w:type="dxa"/>
            <w:tcBorders>
              <w:top w:val="single" w:sz="4" w:space="0" w:color="000000"/>
              <w:left w:val="single" w:sz="4" w:space="0" w:color="000000"/>
              <w:bottom w:val="single" w:sz="4" w:space="0" w:color="000000"/>
              <w:right w:val="single" w:sz="4" w:space="0" w:color="000000"/>
            </w:tcBorders>
            <w:vAlign w:val="center"/>
          </w:tcPr>
          <w:p w14:paraId="55848887" w14:textId="77777777" w:rsidR="00DC3B6D" w:rsidRDefault="00603CB2">
            <w:pPr>
              <w:widowControl w:val="0"/>
              <w:spacing w:before="60" w:after="60"/>
              <w:jc w:val="center"/>
            </w:pPr>
            <w:r>
              <w:t>602</w:t>
            </w:r>
          </w:p>
        </w:tc>
      </w:tr>
      <w:tr w:rsidR="00DC3B6D" w14:paraId="17EE1290" w14:textId="77777777">
        <w:tc>
          <w:tcPr>
            <w:tcW w:w="868" w:type="dxa"/>
            <w:tcBorders>
              <w:top w:val="single" w:sz="4" w:space="0" w:color="000000"/>
              <w:left w:val="single" w:sz="4" w:space="0" w:color="000000"/>
              <w:bottom w:val="single" w:sz="4" w:space="0" w:color="000000"/>
              <w:right w:val="single" w:sz="4" w:space="0" w:color="000000"/>
            </w:tcBorders>
            <w:vAlign w:val="center"/>
          </w:tcPr>
          <w:p w14:paraId="53AA86E5" w14:textId="77777777" w:rsidR="00DC3B6D" w:rsidRDefault="00DC3B6D">
            <w:pPr>
              <w:widowControl w:val="0"/>
              <w:spacing w:before="60" w:after="60"/>
              <w:jc w:val="center"/>
            </w:pPr>
          </w:p>
        </w:tc>
        <w:tc>
          <w:tcPr>
            <w:tcW w:w="2081" w:type="dxa"/>
            <w:tcBorders>
              <w:top w:val="single" w:sz="4" w:space="0" w:color="000000"/>
              <w:left w:val="single" w:sz="4" w:space="0" w:color="000000"/>
              <w:bottom w:val="single" w:sz="4" w:space="0" w:color="000000"/>
              <w:right w:val="single" w:sz="4" w:space="0" w:color="000000"/>
            </w:tcBorders>
            <w:vAlign w:val="center"/>
          </w:tcPr>
          <w:p w14:paraId="5005E1B9" w14:textId="77777777" w:rsidR="00DC3B6D" w:rsidRDefault="00603CB2">
            <w:pPr>
              <w:widowControl w:val="0"/>
              <w:spacing w:before="60" w:after="60"/>
            </w:pPr>
            <w:r>
              <w:t>УКУПНО</w:t>
            </w:r>
          </w:p>
        </w:tc>
        <w:tc>
          <w:tcPr>
            <w:tcW w:w="1919" w:type="dxa"/>
            <w:tcBorders>
              <w:top w:val="single" w:sz="4" w:space="0" w:color="000000"/>
              <w:left w:val="single" w:sz="4" w:space="0" w:color="000000"/>
              <w:bottom w:val="single" w:sz="4" w:space="0" w:color="000000"/>
              <w:right w:val="single" w:sz="4" w:space="0" w:color="000000"/>
            </w:tcBorders>
            <w:vAlign w:val="center"/>
          </w:tcPr>
          <w:p w14:paraId="0CB14A94" w14:textId="77777777" w:rsidR="00DC3B6D" w:rsidRDefault="00603CB2">
            <w:pPr>
              <w:widowControl w:val="0"/>
              <w:spacing w:before="60" w:after="60"/>
              <w:jc w:val="center"/>
            </w:pPr>
            <w:r>
              <w:t>355.912,2</w:t>
            </w:r>
          </w:p>
        </w:tc>
        <w:tc>
          <w:tcPr>
            <w:tcW w:w="1300" w:type="dxa"/>
            <w:tcBorders>
              <w:top w:val="single" w:sz="4" w:space="0" w:color="000000"/>
              <w:left w:val="single" w:sz="4" w:space="0" w:color="000000"/>
              <w:bottom w:val="single" w:sz="4" w:space="0" w:color="000000"/>
              <w:right w:val="single" w:sz="4" w:space="0" w:color="000000"/>
            </w:tcBorders>
            <w:vAlign w:val="center"/>
          </w:tcPr>
          <w:p w14:paraId="0886D77A" w14:textId="77777777" w:rsidR="00DC3B6D" w:rsidRDefault="00603CB2">
            <w:pPr>
              <w:widowControl w:val="0"/>
              <w:spacing w:before="60" w:after="60"/>
              <w:jc w:val="center"/>
            </w:pPr>
            <w:r>
              <w:t>25,5</w:t>
            </w:r>
          </w:p>
        </w:tc>
        <w:tc>
          <w:tcPr>
            <w:tcW w:w="1331" w:type="dxa"/>
            <w:tcBorders>
              <w:top w:val="single" w:sz="4" w:space="0" w:color="000000"/>
              <w:left w:val="single" w:sz="4" w:space="0" w:color="000000"/>
              <w:bottom w:val="single" w:sz="4" w:space="0" w:color="000000"/>
              <w:right w:val="single" w:sz="4" w:space="0" w:color="000000"/>
            </w:tcBorders>
            <w:vAlign w:val="center"/>
          </w:tcPr>
          <w:p w14:paraId="38051047" w14:textId="77777777" w:rsidR="00DC3B6D" w:rsidRDefault="00603CB2">
            <w:pPr>
              <w:widowControl w:val="0"/>
              <w:spacing w:before="60" w:after="60"/>
              <w:jc w:val="center"/>
            </w:pPr>
            <w:r>
              <w:t>91.983,2</w:t>
            </w:r>
          </w:p>
        </w:tc>
        <w:tc>
          <w:tcPr>
            <w:tcW w:w="1572" w:type="dxa"/>
            <w:tcBorders>
              <w:top w:val="single" w:sz="4" w:space="0" w:color="000000"/>
              <w:left w:val="single" w:sz="4" w:space="0" w:color="000000"/>
              <w:bottom w:val="single" w:sz="4" w:space="0" w:color="000000"/>
              <w:right w:val="single" w:sz="4" w:space="0" w:color="000000"/>
            </w:tcBorders>
            <w:vAlign w:val="center"/>
          </w:tcPr>
          <w:p w14:paraId="354E4D09" w14:textId="77777777" w:rsidR="00DC3B6D" w:rsidRDefault="00603CB2">
            <w:pPr>
              <w:widowControl w:val="0"/>
              <w:spacing w:before="60" w:after="60"/>
              <w:jc w:val="center"/>
            </w:pPr>
            <w:r>
              <w:t>17.968,6</w:t>
            </w:r>
          </w:p>
        </w:tc>
      </w:tr>
    </w:tbl>
    <w:p w14:paraId="234ACBF2" w14:textId="77777777" w:rsidR="00DC3B6D" w:rsidRDefault="00603CB2">
      <w:pPr>
        <w:tabs>
          <w:tab w:val="left" w:pos="888"/>
        </w:tabs>
        <w:spacing w:before="60" w:after="120" w:line="240" w:lineRule="auto"/>
        <w:rPr>
          <w:rFonts w:ascii="Times New Roman" w:eastAsia="Times New Roman" w:hAnsi="Times New Roman"/>
          <w:sz w:val="20"/>
          <w:szCs w:val="20"/>
        </w:rPr>
      </w:pPr>
      <w:r>
        <w:rPr>
          <w:rFonts w:ascii="Times New Roman" w:eastAsia="Times New Roman" w:hAnsi="Times New Roman"/>
          <w:sz w:val="20"/>
          <w:szCs w:val="20"/>
        </w:rPr>
        <w:t xml:space="preserve">Извор: </w:t>
      </w:r>
      <w:r>
        <w:rPr>
          <w:rFonts w:ascii="Liberation Serif" w:eastAsia="Liberation Serif" w:hAnsi="Liberation Serif" w:cs="Liberation Serif"/>
          <w:sz w:val="20"/>
          <w:szCs w:val="20"/>
        </w:rPr>
        <w:t>„</w:t>
      </w:r>
      <w:r>
        <w:rPr>
          <w:rFonts w:ascii="Times New Roman" w:eastAsia="Times New Roman" w:hAnsi="Times New Roman"/>
          <w:sz w:val="20"/>
          <w:szCs w:val="20"/>
        </w:rPr>
        <w:t>Стратегија енергетског развоја општине Врбас 2013</w:t>
      </w:r>
      <w:r>
        <w:rPr>
          <w:rFonts w:ascii="Times New Roman" w:eastAsia="Times New Roman" w:hAnsi="Times New Roman"/>
          <w:color w:val="000000"/>
          <w:spacing w:val="-4"/>
          <w:sz w:val="20"/>
          <w:szCs w:val="20"/>
        </w:rPr>
        <w:t>–</w:t>
      </w:r>
      <w:r>
        <w:rPr>
          <w:rFonts w:ascii="Times New Roman" w:eastAsia="Times New Roman" w:hAnsi="Times New Roman"/>
          <w:sz w:val="20"/>
          <w:szCs w:val="20"/>
        </w:rPr>
        <w:t>2020. године</w:t>
      </w:r>
      <w:r>
        <w:rPr>
          <w:rFonts w:ascii="Liberation Serif" w:eastAsia="Liberation Serif" w:hAnsi="Liberation Serif" w:cs="Liberation Serif"/>
          <w:sz w:val="20"/>
          <w:szCs w:val="20"/>
        </w:rPr>
        <w:t>”</w:t>
      </w:r>
      <w:r>
        <w:rPr>
          <w:rFonts w:ascii="Times New Roman" w:eastAsia="Times New Roman" w:hAnsi="Times New Roman"/>
          <w:sz w:val="20"/>
          <w:szCs w:val="20"/>
        </w:rPr>
        <w:t xml:space="preserve"> са </w:t>
      </w:r>
      <w:r>
        <w:rPr>
          <w:rFonts w:ascii="Liberation Serif" w:eastAsia="Liberation Serif" w:hAnsi="Liberation Serif" w:cs="Liberation Serif"/>
          <w:sz w:val="20"/>
          <w:szCs w:val="20"/>
        </w:rPr>
        <w:t>„</w:t>
      </w:r>
      <w:r>
        <w:rPr>
          <w:rFonts w:ascii="Times New Roman" w:eastAsia="Times New Roman" w:hAnsi="Times New Roman"/>
          <w:sz w:val="20"/>
          <w:szCs w:val="20"/>
        </w:rPr>
        <w:t>Акционим планом за 2013.</w:t>
      </w:r>
      <w:r>
        <w:rPr>
          <w:rFonts w:ascii="Liberation Serif" w:eastAsia="Liberation Serif" w:hAnsi="Liberation Serif" w:cs="Liberation Serif"/>
          <w:sz w:val="20"/>
          <w:szCs w:val="20"/>
        </w:rPr>
        <w:t>”</w:t>
      </w:r>
      <w:r>
        <w:rPr>
          <w:rFonts w:ascii="Times New Roman" w:eastAsia="Times New Roman" w:hAnsi="Times New Roman"/>
          <w:sz w:val="20"/>
          <w:szCs w:val="20"/>
        </w:rPr>
        <w:t>.</w:t>
      </w:r>
    </w:p>
    <w:p w14:paraId="077ECE25" w14:textId="69AC5412"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b/>
          <w:i/>
          <w:sz w:val="24"/>
          <w:szCs w:val="24"/>
        </w:rPr>
        <w:t>3.2. Геотермална енергија</w:t>
      </w:r>
      <w:r>
        <w:rPr>
          <w:rFonts w:ascii="Times New Roman" w:eastAsia="Times New Roman" w:hAnsi="Times New Roman"/>
          <w:sz w:val="24"/>
          <w:szCs w:val="24"/>
        </w:rPr>
        <w:t xml:space="preserve"> која би се могла користити у системима даљинског грејања у општини Врбас билансирана је у оквиру пројекта који је финансирала Евро</w:t>
      </w:r>
      <w:r w:rsidR="000168CA">
        <w:rPr>
          <w:rFonts w:ascii="Times New Roman" w:eastAsia="Times New Roman" w:hAnsi="Times New Roman"/>
          <w:sz w:val="24"/>
          <w:szCs w:val="24"/>
          <w:lang w:val="sr-Cyrl-RS"/>
        </w:rPr>
        <w:t>п</w:t>
      </w:r>
      <w:r>
        <w:rPr>
          <w:rFonts w:ascii="Times New Roman" w:eastAsia="Times New Roman" w:hAnsi="Times New Roman"/>
          <w:sz w:val="24"/>
          <w:szCs w:val="24"/>
        </w:rPr>
        <w:t>ска унија и који је за циљ имао промовисање обновљивих извора енергије и енергетске ефикасности. Процењено је да би се могло обезбедити 9 МW топлотне енергије из ових извора. У наредном периоду могуће је ставити у функцију све неискоришћене хидротермалне бушотине и унапредити, тј. осавременити новим технологијама постојеће системе који се не користе. Геотермални извори поред самог Центра за физичку културу „Драго Јововић</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у Врбасу кратко су коришћени 80-тих година и због проблема са филтерима годинама су запечаћени. Активирањем истих вода би могла да се користи за грејање самог објекта центра површине око 8.500 м</w:t>
      </w:r>
      <w:r>
        <w:rPr>
          <w:rFonts w:ascii="Times New Roman" w:eastAsia="Times New Roman" w:hAnsi="Times New Roman"/>
          <w:sz w:val="24"/>
          <w:szCs w:val="24"/>
          <w:vertAlign w:val="superscript"/>
        </w:rPr>
        <w:t>2</w:t>
      </w:r>
      <w:r>
        <w:rPr>
          <w:rFonts w:ascii="Times New Roman" w:eastAsia="Times New Roman" w:hAnsi="Times New Roman"/>
          <w:sz w:val="24"/>
          <w:szCs w:val="24"/>
        </w:rPr>
        <w:t xml:space="preserve"> и суседног стамбеног блока, пуњење базена, спортско-рекреативне и бањске садржаје. То би значајно обогатило понуду услуга спортског центра и допринело развоју бањског и рекреативног туризма у овом делу Војводине. У табели 5 су приказани хидротермални системи на подручју општине Врбас.</w:t>
      </w:r>
    </w:p>
    <w:p w14:paraId="72A5BAAE" w14:textId="77777777" w:rsidR="00934A4F" w:rsidRDefault="00934A4F">
      <w:pPr>
        <w:spacing w:before="120" w:after="60" w:line="240" w:lineRule="auto"/>
        <w:jc w:val="both"/>
        <w:rPr>
          <w:rFonts w:ascii="Times New Roman" w:eastAsia="Times New Roman" w:hAnsi="Times New Roman"/>
          <w:b/>
          <w:sz w:val="24"/>
          <w:szCs w:val="24"/>
        </w:rPr>
      </w:pPr>
    </w:p>
    <w:p w14:paraId="663ECB88" w14:textId="2DAA16DD" w:rsidR="00934A4F" w:rsidRDefault="00934A4F">
      <w:pPr>
        <w:spacing w:before="120" w:after="60" w:line="240" w:lineRule="auto"/>
        <w:jc w:val="both"/>
        <w:rPr>
          <w:rFonts w:ascii="Times New Roman" w:eastAsia="Times New Roman" w:hAnsi="Times New Roman"/>
          <w:b/>
          <w:sz w:val="24"/>
          <w:szCs w:val="24"/>
        </w:rPr>
      </w:pPr>
    </w:p>
    <w:p w14:paraId="713BE171" w14:textId="77777777" w:rsidR="004B0942" w:rsidRDefault="004B0942">
      <w:pPr>
        <w:spacing w:before="120" w:after="60" w:line="240" w:lineRule="auto"/>
        <w:jc w:val="both"/>
        <w:rPr>
          <w:rFonts w:ascii="Times New Roman" w:eastAsia="Times New Roman" w:hAnsi="Times New Roman"/>
          <w:b/>
          <w:sz w:val="24"/>
          <w:szCs w:val="24"/>
        </w:rPr>
      </w:pPr>
    </w:p>
    <w:p w14:paraId="02A5F48C" w14:textId="77777777" w:rsidR="00934A4F" w:rsidRDefault="00934A4F">
      <w:pPr>
        <w:spacing w:before="120" w:after="60" w:line="240" w:lineRule="auto"/>
        <w:jc w:val="both"/>
        <w:rPr>
          <w:rFonts w:ascii="Times New Roman" w:eastAsia="Times New Roman" w:hAnsi="Times New Roman"/>
          <w:b/>
          <w:sz w:val="24"/>
          <w:szCs w:val="24"/>
        </w:rPr>
      </w:pPr>
    </w:p>
    <w:p w14:paraId="1A896B34" w14:textId="77777777" w:rsidR="00934A4F" w:rsidRDefault="00934A4F">
      <w:pPr>
        <w:spacing w:before="120" w:after="60" w:line="240" w:lineRule="auto"/>
        <w:jc w:val="both"/>
        <w:rPr>
          <w:rFonts w:ascii="Times New Roman" w:eastAsia="Times New Roman" w:hAnsi="Times New Roman"/>
          <w:b/>
          <w:sz w:val="24"/>
          <w:szCs w:val="24"/>
        </w:rPr>
      </w:pPr>
    </w:p>
    <w:p w14:paraId="26B72301" w14:textId="33A34B38" w:rsidR="00DC3B6D" w:rsidRDefault="00603CB2">
      <w:pPr>
        <w:spacing w:before="120" w:after="60" w:line="240" w:lineRule="auto"/>
        <w:jc w:val="both"/>
        <w:rPr>
          <w:rFonts w:ascii="Times New Roman" w:eastAsia="Times New Roman" w:hAnsi="Times New Roman"/>
          <w:sz w:val="24"/>
          <w:szCs w:val="24"/>
        </w:rPr>
      </w:pPr>
      <w:r>
        <w:rPr>
          <w:rFonts w:ascii="Times New Roman" w:eastAsia="Times New Roman" w:hAnsi="Times New Roman"/>
          <w:b/>
          <w:sz w:val="24"/>
          <w:szCs w:val="24"/>
        </w:rPr>
        <w:lastRenderedPageBreak/>
        <w:t xml:space="preserve">Табела 5. </w:t>
      </w:r>
      <w:r>
        <w:rPr>
          <w:rFonts w:ascii="Times New Roman" w:eastAsia="Times New Roman" w:hAnsi="Times New Roman"/>
          <w:sz w:val="24"/>
          <w:szCs w:val="24"/>
        </w:rPr>
        <w:t>Изграђени хидротермални системи и коришћење у општини Врбас</w:t>
      </w:r>
    </w:p>
    <w:tbl>
      <w:tblPr>
        <w:tblW w:w="9180" w:type="dxa"/>
        <w:tblInd w:w="109" w:type="dxa"/>
        <w:tblLayout w:type="fixed"/>
        <w:tblLook w:val="0400" w:firstRow="0" w:lastRow="0" w:firstColumn="0" w:lastColumn="0" w:noHBand="0" w:noVBand="1"/>
      </w:tblPr>
      <w:tblGrid>
        <w:gridCol w:w="659"/>
        <w:gridCol w:w="1062"/>
        <w:gridCol w:w="951"/>
        <w:gridCol w:w="1034"/>
        <w:gridCol w:w="1154"/>
        <w:gridCol w:w="791"/>
        <w:gridCol w:w="577"/>
        <w:gridCol w:w="515"/>
        <w:gridCol w:w="1150"/>
        <w:gridCol w:w="1287"/>
      </w:tblGrid>
      <w:tr w:rsidR="00DC3B6D" w14:paraId="13F12E66" w14:textId="77777777">
        <w:tc>
          <w:tcPr>
            <w:tcW w:w="658" w:type="dxa"/>
            <w:vMerge w:val="restart"/>
            <w:tcBorders>
              <w:top w:val="single" w:sz="4" w:space="0" w:color="000000"/>
              <w:left w:val="single" w:sz="4" w:space="0" w:color="000000"/>
              <w:bottom w:val="single" w:sz="4" w:space="0" w:color="000000"/>
              <w:right w:val="single" w:sz="4" w:space="0" w:color="000000"/>
            </w:tcBorders>
            <w:vAlign w:val="center"/>
          </w:tcPr>
          <w:p w14:paraId="5AC6B4BA" w14:textId="77777777" w:rsidR="00DC3B6D" w:rsidRDefault="00603CB2">
            <w:pPr>
              <w:widowControl w:val="0"/>
              <w:spacing w:before="60" w:after="60"/>
              <w:jc w:val="center"/>
            </w:pPr>
            <w:r>
              <w:t>Редни број</w:t>
            </w:r>
          </w:p>
        </w:tc>
        <w:tc>
          <w:tcPr>
            <w:tcW w:w="1062" w:type="dxa"/>
            <w:vMerge w:val="restart"/>
            <w:tcBorders>
              <w:top w:val="single" w:sz="4" w:space="0" w:color="000000"/>
              <w:left w:val="single" w:sz="4" w:space="0" w:color="000000"/>
              <w:bottom w:val="single" w:sz="4" w:space="0" w:color="000000"/>
              <w:right w:val="single" w:sz="4" w:space="0" w:color="000000"/>
            </w:tcBorders>
            <w:vAlign w:val="center"/>
          </w:tcPr>
          <w:p w14:paraId="14103BD5" w14:textId="77777777" w:rsidR="00DC3B6D" w:rsidRDefault="00603CB2">
            <w:pPr>
              <w:widowControl w:val="0"/>
              <w:spacing w:before="60" w:after="60"/>
              <w:jc w:val="center"/>
            </w:pPr>
            <w:r>
              <w:t>Назив система (локалитет-место)</w:t>
            </w:r>
          </w:p>
        </w:tc>
        <w:tc>
          <w:tcPr>
            <w:tcW w:w="951" w:type="dxa"/>
            <w:vMerge w:val="restart"/>
            <w:tcBorders>
              <w:top w:val="single" w:sz="4" w:space="0" w:color="000000"/>
              <w:left w:val="single" w:sz="4" w:space="0" w:color="000000"/>
              <w:bottom w:val="single" w:sz="4" w:space="0" w:color="000000"/>
              <w:right w:val="single" w:sz="4" w:space="0" w:color="000000"/>
            </w:tcBorders>
            <w:vAlign w:val="center"/>
          </w:tcPr>
          <w:p w14:paraId="4DD4224F" w14:textId="77777777" w:rsidR="00DC3B6D" w:rsidRDefault="00603CB2">
            <w:pPr>
              <w:widowControl w:val="0"/>
              <w:spacing w:before="60" w:after="60"/>
              <w:jc w:val="center"/>
            </w:pPr>
            <w:r>
              <w:t>Бушотине</w:t>
            </w:r>
          </w:p>
        </w:tc>
        <w:tc>
          <w:tcPr>
            <w:tcW w:w="1034" w:type="dxa"/>
            <w:vMerge w:val="restart"/>
            <w:tcBorders>
              <w:top w:val="single" w:sz="4" w:space="0" w:color="000000"/>
              <w:left w:val="single" w:sz="4" w:space="0" w:color="000000"/>
              <w:bottom w:val="single" w:sz="4" w:space="0" w:color="000000"/>
              <w:right w:val="single" w:sz="4" w:space="0" w:color="000000"/>
            </w:tcBorders>
            <w:vAlign w:val="center"/>
          </w:tcPr>
          <w:p w14:paraId="5E3518EC" w14:textId="77777777" w:rsidR="00DC3B6D" w:rsidRDefault="00603CB2">
            <w:pPr>
              <w:widowControl w:val="0"/>
              <w:spacing w:before="60" w:after="60"/>
              <w:jc w:val="center"/>
            </w:pPr>
            <w:r>
              <w:t>Оптимална издашност</w:t>
            </w:r>
          </w:p>
          <w:p w14:paraId="360A08FA" w14:textId="77777777" w:rsidR="00DC3B6D" w:rsidRDefault="00603CB2">
            <w:pPr>
              <w:widowControl w:val="0"/>
              <w:spacing w:before="60" w:after="60"/>
              <w:jc w:val="center"/>
            </w:pPr>
            <w:r>
              <w:t>(л/с)</w:t>
            </w:r>
          </w:p>
        </w:tc>
        <w:tc>
          <w:tcPr>
            <w:tcW w:w="1154" w:type="dxa"/>
            <w:vMerge w:val="restart"/>
            <w:tcBorders>
              <w:top w:val="single" w:sz="4" w:space="0" w:color="000000"/>
              <w:left w:val="single" w:sz="4" w:space="0" w:color="000000"/>
              <w:bottom w:val="single" w:sz="4" w:space="0" w:color="000000"/>
              <w:right w:val="single" w:sz="4" w:space="0" w:color="000000"/>
            </w:tcBorders>
            <w:vAlign w:val="center"/>
          </w:tcPr>
          <w:p w14:paraId="3A07203C" w14:textId="77777777" w:rsidR="00DC3B6D" w:rsidRDefault="00603CB2">
            <w:pPr>
              <w:widowControl w:val="0"/>
              <w:spacing w:before="60" w:after="60"/>
              <w:jc w:val="center"/>
            </w:pPr>
            <w:r>
              <w:t>Температура</w:t>
            </w:r>
          </w:p>
          <w:p w14:paraId="3E6C673A" w14:textId="77777777" w:rsidR="00DC3B6D" w:rsidRDefault="00603CB2">
            <w:pPr>
              <w:widowControl w:val="0"/>
              <w:spacing w:before="60" w:after="60"/>
              <w:jc w:val="center"/>
            </w:pPr>
            <w:r>
              <w:t>(</w:t>
            </w:r>
            <w:r>
              <w:rPr>
                <w:vertAlign w:val="superscript"/>
              </w:rPr>
              <w:t>О</w:t>
            </w:r>
            <w:r>
              <w:t>Ц)</w:t>
            </w:r>
          </w:p>
        </w:tc>
        <w:tc>
          <w:tcPr>
            <w:tcW w:w="791" w:type="dxa"/>
            <w:vMerge w:val="restart"/>
            <w:tcBorders>
              <w:top w:val="single" w:sz="4" w:space="0" w:color="000000"/>
              <w:left w:val="single" w:sz="4" w:space="0" w:color="000000"/>
              <w:bottom w:val="single" w:sz="4" w:space="0" w:color="000000"/>
              <w:right w:val="single" w:sz="4" w:space="0" w:color="000000"/>
            </w:tcBorders>
            <w:vAlign w:val="center"/>
          </w:tcPr>
          <w:p w14:paraId="5FC0F635" w14:textId="77777777" w:rsidR="00DC3B6D" w:rsidRDefault="00603CB2">
            <w:pPr>
              <w:widowControl w:val="0"/>
              <w:spacing w:before="60" w:after="60"/>
              <w:jc w:val="center"/>
            </w:pPr>
            <w:r>
              <w:t>Гас. Фак. (мх</w:t>
            </w:r>
            <w:r>
              <w:rPr>
                <w:vertAlign w:val="superscript"/>
              </w:rPr>
              <w:t>3</w:t>
            </w:r>
            <w:r>
              <w:t>/м</w:t>
            </w:r>
            <w:r>
              <w:rPr>
                <w:vertAlign w:val="superscript"/>
              </w:rPr>
              <w:t>3</w:t>
            </w:r>
            <w:r>
              <w:t>)</w:t>
            </w:r>
          </w:p>
        </w:tc>
        <w:tc>
          <w:tcPr>
            <w:tcW w:w="1092" w:type="dxa"/>
            <w:gridSpan w:val="2"/>
            <w:tcBorders>
              <w:top w:val="single" w:sz="4" w:space="0" w:color="000000"/>
              <w:left w:val="single" w:sz="4" w:space="0" w:color="000000"/>
              <w:bottom w:val="single" w:sz="4" w:space="0" w:color="000000"/>
              <w:right w:val="single" w:sz="4" w:space="0" w:color="000000"/>
            </w:tcBorders>
            <w:vAlign w:val="center"/>
          </w:tcPr>
          <w:p w14:paraId="08B23CCE" w14:textId="77777777" w:rsidR="00DC3B6D" w:rsidRDefault="00603CB2">
            <w:pPr>
              <w:widowControl w:val="0"/>
              <w:spacing w:before="60" w:after="60"/>
              <w:jc w:val="center"/>
            </w:pPr>
            <w:r>
              <w:t>Снага (МW)</w:t>
            </w:r>
          </w:p>
        </w:tc>
        <w:tc>
          <w:tcPr>
            <w:tcW w:w="1150" w:type="dxa"/>
            <w:tcBorders>
              <w:top w:val="single" w:sz="4" w:space="0" w:color="000000"/>
              <w:left w:val="single" w:sz="4" w:space="0" w:color="000000"/>
              <w:bottom w:val="single" w:sz="4" w:space="0" w:color="000000"/>
              <w:right w:val="single" w:sz="4" w:space="0" w:color="000000"/>
            </w:tcBorders>
            <w:vAlign w:val="center"/>
          </w:tcPr>
          <w:p w14:paraId="38D34D61" w14:textId="77777777" w:rsidR="00DC3B6D" w:rsidRDefault="00603CB2">
            <w:pPr>
              <w:widowControl w:val="0"/>
              <w:spacing w:before="60" w:after="60"/>
              <w:jc w:val="center"/>
            </w:pPr>
            <w:r>
              <w:t>Сврха коришећења</w:t>
            </w:r>
          </w:p>
        </w:tc>
        <w:tc>
          <w:tcPr>
            <w:tcW w:w="1287" w:type="dxa"/>
            <w:tcBorders>
              <w:top w:val="single" w:sz="4" w:space="0" w:color="000000"/>
              <w:left w:val="single" w:sz="4" w:space="0" w:color="000000"/>
              <w:bottom w:val="single" w:sz="4" w:space="0" w:color="000000"/>
              <w:right w:val="single" w:sz="4" w:space="0" w:color="000000"/>
            </w:tcBorders>
            <w:vAlign w:val="center"/>
          </w:tcPr>
          <w:p w14:paraId="1D4C51F7" w14:textId="77777777" w:rsidR="00DC3B6D" w:rsidRDefault="00603CB2">
            <w:pPr>
              <w:widowControl w:val="0"/>
              <w:spacing w:before="60" w:after="60"/>
              <w:jc w:val="center"/>
            </w:pPr>
            <w:r>
              <w:t>Статус</w:t>
            </w:r>
          </w:p>
        </w:tc>
      </w:tr>
      <w:tr w:rsidR="00DC3B6D" w14:paraId="5F3E08BB" w14:textId="77777777">
        <w:tc>
          <w:tcPr>
            <w:tcW w:w="658" w:type="dxa"/>
            <w:vMerge/>
            <w:tcBorders>
              <w:top w:val="single" w:sz="4" w:space="0" w:color="000000"/>
              <w:left w:val="single" w:sz="4" w:space="0" w:color="000000"/>
              <w:bottom w:val="single" w:sz="4" w:space="0" w:color="000000"/>
              <w:right w:val="single" w:sz="4" w:space="0" w:color="000000"/>
            </w:tcBorders>
            <w:vAlign w:val="center"/>
          </w:tcPr>
          <w:p w14:paraId="268DC557" w14:textId="77777777" w:rsidR="00DC3B6D" w:rsidRDefault="00DC3B6D">
            <w:pPr>
              <w:widowControl w:val="0"/>
            </w:pPr>
          </w:p>
        </w:tc>
        <w:tc>
          <w:tcPr>
            <w:tcW w:w="1062" w:type="dxa"/>
            <w:vMerge/>
            <w:tcBorders>
              <w:top w:val="single" w:sz="4" w:space="0" w:color="000000"/>
              <w:left w:val="single" w:sz="4" w:space="0" w:color="000000"/>
              <w:bottom w:val="single" w:sz="4" w:space="0" w:color="000000"/>
              <w:right w:val="single" w:sz="4" w:space="0" w:color="000000"/>
            </w:tcBorders>
            <w:vAlign w:val="center"/>
          </w:tcPr>
          <w:p w14:paraId="27D85C9E" w14:textId="77777777" w:rsidR="00DC3B6D" w:rsidRDefault="00DC3B6D">
            <w:pPr>
              <w:widowControl w:val="0"/>
            </w:pPr>
          </w:p>
        </w:tc>
        <w:tc>
          <w:tcPr>
            <w:tcW w:w="951" w:type="dxa"/>
            <w:vMerge/>
            <w:tcBorders>
              <w:top w:val="single" w:sz="4" w:space="0" w:color="000000"/>
              <w:left w:val="single" w:sz="4" w:space="0" w:color="000000"/>
              <w:bottom w:val="single" w:sz="4" w:space="0" w:color="000000"/>
              <w:right w:val="single" w:sz="4" w:space="0" w:color="000000"/>
            </w:tcBorders>
            <w:vAlign w:val="center"/>
          </w:tcPr>
          <w:p w14:paraId="3265F436" w14:textId="77777777" w:rsidR="00DC3B6D" w:rsidRDefault="00DC3B6D">
            <w:pPr>
              <w:widowControl w:val="0"/>
            </w:pPr>
          </w:p>
        </w:tc>
        <w:tc>
          <w:tcPr>
            <w:tcW w:w="1034" w:type="dxa"/>
            <w:vMerge/>
            <w:tcBorders>
              <w:top w:val="single" w:sz="4" w:space="0" w:color="000000"/>
              <w:left w:val="single" w:sz="4" w:space="0" w:color="000000"/>
              <w:bottom w:val="single" w:sz="4" w:space="0" w:color="000000"/>
              <w:right w:val="single" w:sz="4" w:space="0" w:color="000000"/>
            </w:tcBorders>
            <w:vAlign w:val="center"/>
          </w:tcPr>
          <w:p w14:paraId="0C569B27" w14:textId="77777777" w:rsidR="00DC3B6D" w:rsidRDefault="00DC3B6D">
            <w:pPr>
              <w:widowControl w:val="0"/>
            </w:pPr>
          </w:p>
        </w:tc>
        <w:tc>
          <w:tcPr>
            <w:tcW w:w="1154" w:type="dxa"/>
            <w:vMerge/>
            <w:tcBorders>
              <w:top w:val="single" w:sz="4" w:space="0" w:color="000000"/>
              <w:left w:val="single" w:sz="4" w:space="0" w:color="000000"/>
              <w:bottom w:val="single" w:sz="4" w:space="0" w:color="000000"/>
              <w:right w:val="single" w:sz="4" w:space="0" w:color="000000"/>
            </w:tcBorders>
            <w:vAlign w:val="center"/>
          </w:tcPr>
          <w:p w14:paraId="718AF158" w14:textId="77777777" w:rsidR="00DC3B6D" w:rsidRDefault="00DC3B6D">
            <w:pPr>
              <w:widowControl w:val="0"/>
            </w:pPr>
          </w:p>
        </w:tc>
        <w:tc>
          <w:tcPr>
            <w:tcW w:w="791" w:type="dxa"/>
            <w:vMerge/>
            <w:tcBorders>
              <w:top w:val="single" w:sz="4" w:space="0" w:color="000000"/>
              <w:left w:val="single" w:sz="4" w:space="0" w:color="000000"/>
              <w:bottom w:val="single" w:sz="4" w:space="0" w:color="000000"/>
              <w:right w:val="single" w:sz="4" w:space="0" w:color="000000"/>
            </w:tcBorders>
            <w:vAlign w:val="center"/>
          </w:tcPr>
          <w:p w14:paraId="7A59B66D" w14:textId="77777777" w:rsidR="00DC3B6D" w:rsidRDefault="00DC3B6D">
            <w:pPr>
              <w:widowControl w:val="0"/>
            </w:pPr>
          </w:p>
        </w:tc>
        <w:tc>
          <w:tcPr>
            <w:tcW w:w="577" w:type="dxa"/>
            <w:tcBorders>
              <w:top w:val="single" w:sz="4" w:space="0" w:color="000000"/>
              <w:left w:val="single" w:sz="4" w:space="0" w:color="000000"/>
              <w:bottom w:val="single" w:sz="4" w:space="0" w:color="000000"/>
              <w:right w:val="single" w:sz="4" w:space="0" w:color="000000"/>
            </w:tcBorders>
            <w:vAlign w:val="center"/>
          </w:tcPr>
          <w:p w14:paraId="5EB85E5E" w14:textId="77777777" w:rsidR="00DC3B6D" w:rsidRDefault="00603CB2">
            <w:pPr>
              <w:widowControl w:val="0"/>
              <w:spacing w:before="60" w:after="60"/>
              <w:jc w:val="center"/>
            </w:pPr>
            <w:r>
              <w:t>Вода</w:t>
            </w:r>
          </w:p>
        </w:tc>
        <w:tc>
          <w:tcPr>
            <w:tcW w:w="515" w:type="dxa"/>
            <w:tcBorders>
              <w:top w:val="single" w:sz="4" w:space="0" w:color="000000"/>
              <w:left w:val="single" w:sz="4" w:space="0" w:color="000000"/>
              <w:bottom w:val="single" w:sz="4" w:space="0" w:color="000000"/>
              <w:right w:val="single" w:sz="4" w:space="0" w:color="000000"/>
            </w:tcBorders>
            <w:vAlign w:val="center"/>
          </w:tcPr>
          <w:p w14:paraId="62093634" w14:textId="77777777" w:rsidR="00DC3B6D" w:rsidRDefault="00603CB2">
            <w:pPr>
              <w:widowControl w:val="0"/>
              <w:spacing w:before="60" w:after="60"/>
              <w:jc w:val="center"/>
            </w:pPr>
            <w:r>
              <w:t>Гас</w:t>
            </w:r>
          </w:p>
        </w:tc>
        <w:tc>
          <w:tcPr>
            <w:tcW w:w="1150" w:type="dxa"/>
            <w:tcBorders>
              <w:top w:val="single" w:sz="4" w:space="0" w:color="000000"/>
              <w:left w:val="single" w:sz="4" w:space="0" w:color="000000"/>
              <w:bottom w:val="single" w:sz="4" w:space="0" w:color="000000"/>
              <w:right w:val="single" w:sz="4" w:space="0" w:color="000000"/>
            </w:tcBorders>
            <w:vAlign w:val="center"/>
          </w:tcPr>
          <w:p w14:paraId="167164FA" w14:textId="77777777" w:rsidR="00DC3B6D" w:rsidRDefault="00DC3B6D">
            <w:pPr>
              <w:widowControl w:val="0"/>
              <w:spacing w:before="60" w:after="60"/>
              <w:jc w:val="center"/>
            </w:pPr>
          </w:p>
        </w:tc>
        <w:tc>
          <w:tcPr>
            <w:tcW w:w="1287" w:type="dxa"/>
            <w:tcBorders>
              <w:top w:val="single" w:sz="4" w:space="0" w:color="000000"/>
              <w:left w:val="single" w:sz="4" w:space="0" w:color="000000"/>
              <w:bottom w:val="single" w:sz="4" w:space="0" w:color="000000"/>
              <w:right w:val="single" w:sz="4" w:space="0" w:color="000000"/>
            </w:tcBorders>
            <w:vAlign w:val="center"/>
          </w:tcPr>
          <w:p w14:paraId="173B7682" w14:textId="77777777" w:rsidR="00DC3B6D" w:rsidRDefault="00DC3B6D">
            <w:pPr>
              <w:widowControl w:val="0"/>
              <w:spacing w:before="60" w:after="60"/>
              <w:jc w:val="center"/>
            </w:pPr>
          </w:p>
        </w:tc>
      </w:tr>
      <w:tr w:rsidR="00DC3B6D" w14:paraId="427469A5" w14:textId="77777777">
        <w:tc>
          <w:tcPr>
            <w:tcW w:w="658" w:type="dxa"/>
            <w:tcBorders>
              <w:top w:val="single" w:sz="4" w:space="0" w:color="000000"/>
              <w:left w:val="single" w:sz="4" w:space="0" w:color="000000"/>
              <w:bottom w:val="single" w:sz="4" w:space="0" w:color="000000"/>
              <w:right w:val="single" w:sz="4" w:space="0" w:color="000000"/>
            </w:tcBorders>
            <w:vAlign w:val="center"/>
          </w:tcPr>
          <w:p w14:paraId="69E1CDEA" w14:textId="77777777" w:rsidR="00DC3B6D" w:rsidRDefault="00603CB2">
            <w:pPr>
              <w:widowControl w:val="0"/>
              <w:spacing w:before="60" w:after="60"/>
              <w:jc w:val="center"/>
            </w:pPr>
            <w:r>
              <w:t>1</w:t>
            </w:r>
          </w:p>
        </w:tc>
        <w:tc>
          <w:tcPr>
            <w:tcW w:w="1062" w:type="dxa"/>
            <w:tcBorders>
              <w:top w:val="single" w:sz="4" w:space="0" w:color="000000"/>
              <w:left w:val="single" w:sz="4" w:space="0" w:color="000000"/>
              <w:bottom w:val="single" w:sz="4" w:space="0" w:color="000000"/>
              <w:right w:val="single" w:sz="4" w:space="0" w:color="000000"/>
            </w:tcBorders>
            <w:vAlign w:val="center"/>
          </w:tcPr>
          <w:p w14:paraId="16A57E00" w14:textId="77777777" w:rsidR="00DC3B6D" w:rsidRDefault="00603CB2">
            <w:pPr>
              <w:widowControl w:val="0"/>
              <w:spacing w:before="60" w:after="60"/>
            </w:pPr>
            <w:r>
              <w:t>Врбас</w:t>
            </w:r>
          </w:p>
        </w:tc>
        <w:tc>
          <w:tcPr>
            <w:tcW w:w="951" w:type="dxa"/>
            <w:tcBorders>
              <w:top w:val="single" w:sz="4" w:space="0" w:color="000000"/>
              <w:left w:val="single" w:sz="4" w:space="0" w:color="000000"/>
              <w:bottom w:val="single" w:sz="4" w:space="0" w:color="000000"/>
              <w:right w:val="single" w:sz="4" w:space="0" w:color="000000"/>
            </w:tcBorders>
            <w:vAlign w:val="center"/>
          </w:tcPr>
          <w:p w14:paraId="65DF805E" w14:textId="77777777" w:rsidR="00DC3B6D" w:rsidRDefault="00603CB2">
            <w:pPr>
              <w:widowControl w:val="0"/>
              <w:spacing w:before="60" w:after="60"/>
              <w:jc w:val="right"/>
            </w:pPr>
            <w:r>
              <w:t>Врб-1/х</w:t>
            </w:r>
          </w:p>
        </w:tc>
        <w:tc>
          <w:tcPr>
            <w:tcW w:w="1034" w:type="dxa"/>
            <w:tcBorders>
              <w:top w:val="single" w:sz="4" w:space="0" w:color="000000"/>
              <w:left w:val="single" w:sz="4" w:space="0" w:color="000000"/>
              <w:bottom w:val="single" w:sz="4" w:space="0" w:color="000000"/>
              <w:right w:val="single" w:sz="4" w:space="0" w:color="000000"/>
            </w:tcBorders>
            <w:vAlign w:val="center"/>
          </w:tcPr>
          <w:p w14:paraId="4A4C8318" w14:textId="77777777" w:rsidR="00DC3B6D" w:rsidRDefault="00603CB2">
            <w:pPr>
              <w:widowControl w:val="0"/>
              <w:spacing w:before="60" w:after="60"/>
              <w:jc w:val="right"/>
            </w:pPr>
            <w:r>
              <w:t>3,50</w:t>
            </w:r>
          </w:p>
        </w:tc>
        <w:tc>
          <w:tcPr>
            <w:tcW w:w="1154" w:type="dxa"/>
            <w:tcBorders>
              <w:top w:val="single" w:sz="4" w:space="0" w:color="000000"/>
              <w:left w:val="single" w:sz="4" w:space="0" w:color="000000"/>
              <w:bottom w:val="single" w:sz="4" w:space="0" w:color="000000"/>
              <w:right w:val="single" w:sz="4" w:space="0" w:color="000000"/>
            </w:tcBorders>
            <w:vAlign w:val="center"/>
          </w:tcPr>
          <w:p w14:paraId="744E0D9A" w14:textId="77777777" w:rsidR="00DC3B6D" w:rsidRDefault="00603CB2">
            <w:pPr>
              <w:widowControl w:val="0"/>
              <w:spacing w:before="60" w:after="60"/>
              <w:jc w:val="right"/>
            </w:pPr>
            <w:r>
              <w:t>39</w:t>
            </w:r>
          </w:p>
        </w:tc>
        <w:tc>
          <w:tcPr>
            <w:tcW w:w="791" w:type="dxa"/>
            <w:tcBorders>
              <w:top w:val="single" w:sz="4" w:space="0" w:color="000000"/>
              <w:left w:val="single" w:sz="4" w:space="0" w:color="000000"/>
              <w:bottom w:val="single" w:sz="4" w:space="0" w:color="000000"/>
              <w:right w:val="single" w:sz="4" w:space="0" w:color="000000"/>
            </w:tcBorders>
            <w:vAlign w:val="center"/>
          </w:tcPr>
          <w:p w14:paraId="716CBDA3" w14:textId="77777777" w:rsidR="00DC3B6D" w:rsidRDefault="00603CB2">
            <w:pPr>
              <w:widowControl w:val="0"/>
              <w:spacing w:before="60" w:after="60"/>
              <w:jc w:val="right"/>
            </w:pPr>
            <w:r>
              <w:t>1.008</w:t>
            </w:r>
          </w:p>
        </w:tc>
        <w:tc>
          <w:tcPr>
            <w:tcW w:w="577" w:type="dxa"/>
            <w:tcBorders>
              <w:top w:val="single" w:sz="4" w:space="0" w:color="000000"/>
              <w:left w:val="single" w:sz="4" w:space="0" w:color="000000"/>
              <w:bottom w:val="single" w:sz="4" w:space="0" w:color="000000"/>
              <w:right w:val="single" w:sz="4" w:space="0" w:color="000000"/>
            </w:tcBorders>
            <w:vAlign w:val="center"/>
          </w:tcPr>
          <w:p w14:paraId="73B3F73F" w14:textId="77777777" w:rsidR="00DC3B6D" w:rsidRDefault="00603CB2">
            <w:pPr>
              <w:widowControl w:val="0"/>
              <w:spacing w:before="60" w:after="60"/>
              <w:jc w:val="right"/>
            </w:pPr>
            <w:r>
              <w:t>2,34</w:t>
            </w:r>
          </w:p>
        </w:tc>
        <w:tc>
          <w:tcPr>
            <w:tcW w:w="515" w:type="dxa"/>
            <w:tcBorders>
              <w:top w:val="single" w:sz="4" w:space="0" w:color="000000"/>
              <w:left w:val="single" w:sz="4" w:space="0" w:color="000000"/>
              <w:bottom w:val="single" w:sz="4" w:space="0" w:color="000000"/>
              <w:right w:val="single" w:sz="4" w:space="0" w:color="000000"/>
            </w:tcBorders>
            <w:vAlign w:val="center"/>
          </w:tcPr>
          <w:p w14:paraId="5A210E6B" w14:textId="77777777" w:rsidR="00DC3B6D" w:rsidRDefault="00603CB2">
            <w:pPr>
              <w:widowControl w:val="0"/>
              <w:spacing w:before="60" w:after="60"/>
              <w:jc w:val="right"/>
            </w:pPr>
            <w:r>
              <w:t>0,62</w:t>
            </w:r>
          </w:p>
        </w:tc>
        <w:tc>
          <w:tcPr>
            <w:tcW w:w="1150" w:type="dxa"/>
            <w:tcBorders>
              <w:top w:val="single" w:sz="4" w:space="0" w:color="000000"/>
              <w:left w:val="single" w:sz="4" w:space="0" w:color="000000"/>
              <w:bottom w:val="single" w:sz="4" w:space="0" w:color="000000"/>
              <w:right w:val="single" w:sz="4" w:space="0" w:color="000000"/>
            </w:tcBorders>
            <w:vAlign w:val="center"/>
          </w:tcPr>
          <w:p w14:paraId="4132F351" w14:textId="77777777" w:rsidR="00DC3B6D" w:rsidRDefault="00603CB2">
            <w:pPr>
              <w:widowControl w:val="0"/>
              <w:spacing w:before="60" w:after="60"/>
              <w:jc w:val="right"/>
            </w:pPr>
            <w:r>
              <w:t>Затворени рекреациони базени</w:t>
            </w:r>
          </w:p>
        </w:tc>
        <w:tc>
          <w:tcPr>
            <w:tcW w:w="1287" w:type="dxa"/>
            <w:tcBorders>
              <w:top w:val="single" w:sz="4" w:space="0" w:color="000000"/>
              <w:left w:val="single" w:sz="4" w:space="0" w:color="000000"/>
              <w:bottom w:val="single" w:sz="4" w:space="0" w:color="000000"/>
              <w:right w:val="single" w:sz="4" w:space="0" w:color="000000"/>
            </w:tcBorders>
            <w:vAlign w:val="center"/>
          </w:tcPr>
          <w:p w14:paraId="5AAD3919" w14:textId="77777777" w:rsidR="00DC3B6D" w:rsidRDefault="00603CB2">
            <w:pPr>
              <w:widowControl w:val="0"/>
              <w:spacing w:before="60" w:after="60"/>
              <w:jc w:val="both"/>
            </w:pPr>
            <w:r>
              <w:t>Ван експлоатације, систем размонтиран</w:t>
            </w:r>
          </w:p>
        </w:tc>
      </w:tr>
      <w:tr w:rsidR="00DC3B6D" w14:paraId="35CF44FC" w14:textId="77777777">
        <w:tc>
          <w:tcPr>
            <w:tcW w:w="658" w:type="dxa"/>
            <w:tcBorders>
              <w:top w:val="single" w:sz="4" w:space="0" w:color="000000"/>
              <w:left w:val="single" w:sz="4" w:space="0" w:color="000000"/>
              <w:bottom w:val="single" w:sz="4" w:space="0" w:color="000000"/>
              <w:right w:val="single" w:sz="4" w:space="0" w:color="000000"/>
            </w:tcBorders>
            <w:vAlign w:val="center"/>
          </w:tcPr>
          <w:p w14:paraId="0705B88F" w14:textId="77777777" w:rsidR="00DC3B6D" w:rsidRDefault="00603CB2">
            <w:pPr>
              <w:widowControl w:val="0"/>
              <w:spacing w:before="60" w:after="60"/>
              <w:jc w:val="center"/>
            </w:pPr>
            <w:r>
              <w:t>2</w:t>
            </w:r>
          </w:p>
        </w:tc>
        <w:tc>
          <w:tcPr>
            <w:tcW w:w="1062" w:type="dxa"/>
            <w:tcBorders>
              <w:top w:val="single" w:sz="4" w:space="0" w:color="000000"/>
              <w:left w:val="single" w:sz="4" w:space="0" w:color="000000"/>
              <w:bottom w:val="single" w:sz="4" w:space="0" w:color="000000"/>
              <w:right w:val="single" w:sz="4" w:space="0" w:color="000000"/>
            </w:tcBorders>
            <w:vAlign w:val="center"/>
          </w:tcPr>
          <w:p w14:paraId="018602B8" w14:textId="77777777" w:rsidR="00DC3B6D" w:rsidRDefault="00603CB2">
            <w:pPr>
              <w:widowControl w:val="0"/>
              <w:spacing w:before="60" w:after="60"/>
            </w:pPr>
            <w:r>
              <w:t>Врбас</w:t>
            </w:r>
          </w:p>
        </w:tc>
        <w:tc>
          <w:tcPr>
            <w:tcW w:w="951" w:type="dxa"/>
            <w:tcBorders>
              <w:top w:val="single" w:sz="4" w:space="0" w:color="000000"/>
              <w:left w:val="single" w:sz="4" w:space="0" w:color="000000"/>
              <w:bottom w:val="single" w:sz="4" w:space="0" w:color="000000"/>
              <w:right w:val="single" w:sz="4" w:space="0" w:color="000000"/>
            </w:tcBorders>
            <w:vAlign w:val="center"/>
          </w:tcPr>
          <w:p w14:paraId="0D230C3D" w14:textId="77777777" w:rsidR="00DC3B6D" w:rsidRDefault="00603CB2">
            <w:pPr>
              <w:widowControl w:val="0"/>
              <w:spacing w:before="60" w:after="60"/>
              <w:jc w:val="right"/>
            </w:pPr>
            <w:r>
              <w:t>Врб-2/X</w:t>
            </w:r>
          </w:p>
        </w:tc>
        <w:tc>
          <w:tcPr>
            <w:tcW w:w="1034" w:type="dxa"/>
            <w:tcBorders>
              <w:top w:val="single" w:sz="4" w:space="0" w:color="000000"/>
              <w:left w:val="single" w:sz="4" w:space="0" w:color="000000"/>
              <w:bottom w:val="single" w:sz="4" w:space="0" w:color="000000"/>
              <w:right w:val="single" w:sz="4" w:space="0" w:color="000000"/>
            </w:tcBorders>
            <w:vAlign w:val="center"/>
          </w:tcPr>
          <w:p w14:paraId="149926E7" w14:textId="77777777" w:rsidR="00DC3B6D" w:rsidRDefault="00603CB2">
            <w:pPr>
              <w:widowControl w:val="0"/>
              <w:spacing w:before="60" w:after="60"/>
              <w:jc w:val="right"/>
            </w:pPr>
            <w:r>
              <w:t>4,33</w:t>
            </w:r>
          </w:p>
        </w:tc>
        <w:tc>
          <w:tcPr>
            <w:tcW w:w="1154" w:type="dxa"/>
            <w:tcBorders>
              <w:top w:val="single" w:sz="4" w:space="0" w:color="000000"/>
              <w:left w:val="single" w:sz="4" w:space="0" w:color="000000"/>
              <w:bottom w:val="single" w:sz="4" w:space="0" w:color="000000"/>
              <w:right w:val="single" w:sz="4" w:space="0" w:color="000000"/>
            </w:tcBorders>
            <w:vAlign w:val="center"/>
          </w:tcPr>
          <w:p w14:paraId="5276275F" w14:textId="77777777" w:rsidR="00DC3B6D" w:rsidRDefault="00603CB2">
            <w:pPr>
              <w:widowControl w:val="0"/>
              <w:spacing w:before="60" w:after="60"/>
              <w:jc w:val="right"/>
            </w:pPr>
            <w:r>
              <w:t>51</w:t>
            </w:r>
          </w:p>
        </w:tc>
        <w:tc>
          <w:tcPr>
            <w:tcW w:w="791" w:type="dxa"/>
            <w:tcBorders>
              <w:top w:val="single" w:sz="4" w:space="0" w:color="000000"/>
              <w:left w:val="single" w:sz="4" w:space="0" w:color="000000"/>
              <w:bottom w:val="single" w:sz="4" w:space="0" w:color="000000"/>
              <w:right w:val="single" w:sz="4" w:space="0" w:color="000000"/>
            </w:tcBorders>
            <w:vAlign w:val="center"/>
          </w:tcPr>
          <w:p w14:paraId="19D15998" w14:textId="77777777" w:rsidR="00DC3B6D" w:rsidRDefault="00603CB2">
            <w:pPr>
              <w:widowControl w:val="0"/>
              <w:spacing w:before="60" w:after="60"/>
              <w:jc w:val="right"/>
            </w:pPr>
            <w:r>
              <w:t>1,014</w:t>
            </w:r>
          </w:p>
        </w:tc>
        <w:tc>
          <w:tcPr>
            <w:tcW w:w="577" w:type="dxa"/>
            <w:tcBorders>
              <w:top w:val="single" w:sz="4" w:space="0" w:color="000000"/>
              <w:left w:val="single" w:sz="4" w:space="0" w:color="000000"/>
              <w:bottom w:val="single" w:sz="4" w:space="0" w:color="000000"/>
              <w:right w:val="single" w:sz="4" w:space="0" w:color="000000"/>
            </w:tcBorders>
            <w:vAlign w:val="center"/>
          </w:tcPr>
          <w:p w14:paraId="0F66D192" w14:textId="77777777" w:rsidR="00DC3B6D" w:rsidRDefault="00603CB2">
            <w:pPr>
              <w:widowControl w:val="0"/>
              <w:spacing w:before="60" w:after="60"/>
              <w:jc w:val="right"/>
            </w:pPr>
            <w:r>
              <w:t>0,47</w:t>
            </w:r>
          </w:p>
        </w:tc>
        <w:tc>
          <w:tcPr>
            <w:tcW w:w="515" w:type="dxa"/>
            <w:tcBorders>
              <w:top w:val="single" w:sz="4" w:space="0" w:color="000000"/>
              <w:left w:val="single" w:sz="4" w:space="0" w:color="000000"/>
              <w:bottom w:val="single" w:sz="4" w:space="0" w:color="000000"/>
              <w:right w:val="single" w:sz="4" w:space="0" w:color="000000"/>
            </w:tcBorders>
            <w:vAlign w:val="center"/>
          </w:tcPr>
          <w:p w14:paraId="76828E1A" w14:textId="77777777" w:rsidR="00DC3B6D" w:rsidRDefault="00603CB2">
            <w:pPr>
              <w:widowControl w:val="0"/>
              <w:spacing w:before="60" w:after="60"/>
              <w:jc w:val="right"/>
            </w:pPr>
            <w:r>
              <w:t>0,18</w:t>
            </w:r>
          </w:p>
        </w:tc>
        <w:tc>
          <w:tcPr>
            <w:tcW w:w="1150" w:type="dxa"/>
            <w:tcBorders>
              <w:top w:val="single" w:sz="4" w:space="0" w:color="000000"/>
              <w:left w:val="single" w:sz="4" w:space="0" w:color="000000"/>
              <w:bottom w:val="single" w:sz="4" w:space="0" w:color="000000"/>
              <w:right w:val="single" w:sz="4" w:space="0" w:color="000000"/>
            </w:tcBorders>
            <w:vAlign w:val="center"/>
          </w:tcPr>
          <w:p w14:paraId="099260E7" w14:textId="77777777" w:rsidR="00DC3B6D" w:rsidRDefault="00603CB2">
            <w:pPr>
              <w:widowControl w:val="0"/>
              <w:spacing w:before="60" w:after="60"/>
              <w:jc w:val="right"/>
            </w:pPr>
            <w:r>
              <w:t>Затворени рекреациони базени</w:t>
            </w:r>
          </w:p>
        </w:tc>
        <w:tc>
          <w:tcPr>
            <w:tcW w:w="1287" w:type="dxa"/>
            <w:tcBorders>
              <w:top w:val="single" w:sz="4" w:space="0" w:color="000000"/>
              <w:left w:val="single" w:sz="4" w:space="0" w:color="000000"/>
              <w:bottom w:val="single" w:sz="4" w:space="0" w:color="000000"/>
              <w:right w:val="single" w:sz="4" w:space="0" w:color="000000"/>
            </w:tcBorders>
            <w:vAlign w:val="center"/>
          </w:tcPr>
          <w:p w14:paraId="4F9C2F4C" w14:textId="77777777" w:rsidR="00DC3B6D" w:rsidRDefault="00603CB2">
            <w:pPr>
              <w:widowControl w:val="0"/>
              <w:spacing w:before="60" w:after="60"/>
              <w:jc w:val="both"/>
            </w:pPr>
            <w:r>
              <w:t>Ван експлоатације, систем размонтиран</w:t>
            </w:r>
          </w:p>
        </w:tc>
      </w:tr>
    </w:tbl>
    <w:p w14:paraId="6B96513C" w14:textId="77777777" w:rsidR="00DC3B6D" w:rsidRDefault="00603CB2">
      <w:pPr>
        <w:spacing w:before="60" w:after="120" w:line="240" w:lineRule="auto"/>
        <w:jc w:val="both"/>
        <w:rPr>
          <w:rFonts w:ascii="Times New Roman" w:eastAsia="Times New Roman" w:hAnsi="Times New Roman"/>
          <w:b/>
          <w:sz w:val="20"/>
          <w:szCs w:val="20"/>
        </w:rPr>
      </w:pPr>
      <w:r>
        <w:rPr>
          <w:rFonts w:ascii="Times New Roman" w:eastAsia="Times New Roman" w:hAnsi="Times New Roman"/>
          <w:sz w:val="20"/>
          <w:szCs w:val="20"/>
        </w:rPr>
        <w:t>Извор:</w:t>
      </w:r>
      <w:r>
        <w:rPr>
          <w:rFonts w:ascii="Times New Roman" w:eastAsia="Times New Roman" w:hAnsi="Times New Roman"/>
          <w:b/>
          <w:sz w:val="20"/>
          <w:szCs w:val="20"/>
        </w:rPr>
        <w:t xml:space="preserve"> </w:t>
      </w:r>
      <w:r>
        <w:rPr>
          <w:rFonts w:ascii="Liberation Serif" w:eastAsia="Liberation Serif" w:hAnsi="Liberation Serif" w:cs="Liberation Serif"/>
          <w:b/>
          <w:sz w:val="20"/>
          <w:szCs w:val="20"/>
        </w:rPr>
        <w:t>„</w:t>
      </w:r>
      <w:r>
        <w:rPr>
          <w:rFonts w:ascii="Times New Roman" w:eastAsia="Times New Roman" w:hAnsi="Times New Roman"/>
          <w:sz w:val="20"/>
          <w:szCs w:val="20"/>
        </w:rPr>
        <w:t>Стратегија енергетског развоја општине Врбас 2013</w:t>
      </w:r>
      <w:r>
        <w:rPr>
          <w:rFonts w:ascii="Times New Roman" w:eastAsia="Times New Roman" w:hAnsi="Times New Roman"/>
          <w:color w:val="000000"/>
          <w:spacing w:val="-4"/>
          <w:sz w:val="20"/>
          <w:szCs w:val="20"/>
        </w:rPr>
        <w:t>–</w:t>
      </w:r>
      <w:r>
        <w:rPr>
          <w:rFonts w:ascii="Times New Roman" w:eastAsia="Times New Roman" w:hAnsi="Times New Roman"/>
          <w:sz w:val="20"/>
          <w:szCs w:val="20"/>
        </w:rPr>
        <w:t>2020. године</w:t>
      </w:r>
      <w:r>
        <w:rPr>
          <w:rFonts w:ascii="Liberation Serif" w:eastAsia="Liberation Serif" w:hAnsi="Liberation Serif" w:cs="Liberation Serif"/>
          <w:sz w:val="20"/>
          <w:szCs w:val="20"/>
        </w:rPr>
        <w:t>”</w:t>
      </w:r>
      <w:r>
        <w:rPr>
          <w:rFonts w:ascii="Times New Roman" w:eastAsia="Times New Roman" w:hAnsi="Times New Roman"/>
          <w:sz w:val="20"/>
          <w:szCs w:val="20"/>
        </w:rPr>
        <w:t xml:space="preserve"> са </w:t>
      </w:r>
      <w:r>
        <w:rPr>
          <w:rFonts w:ascii="Liberation Serif" w:eastAsia="Liberation Serif" w:hAnsi="Liberation Serif" w:cs="Liberation Serif"/>
          <w:sz w:val="20"/>
          <w:szCs w:val="20"/>
        </w:rPr>
        <w:t>„</w:t>
      </w:r>
      <w:r>
        <w:rPr>
          <w:rFonts w:ascii="Times New Roman" w:eastAsia="Times New Roman" w:hAnsi="Times New Roman"/>
          <w:sz w:val="20"/>
          <w:szCs w:val="20"/>
        </w:rPr>
        <w:t>Акционим планом за 2013.</w:t>
      </w:r>
      <w:r>
        <w:rPr>
          <w:rFonts w:ascii="Liberation Serif" w:eastAsia="Liberation Serif" w:hAnsi="Liberation Serif" w:cs="Liberation Serif"/>
          <w:sz w:val="20"/>
          <w:szCs w:val="20"/>
        </w:rPr>
        <w:t>”</w:t>
      </w:r>
      <w:r>
        <w:rPr>
          <w:rFonts w:ascii="Times New Roman" w:eastAsia="Times New Roman" w:hAnsi="Times New Roman"/>
          <w:sz w:val="20"/>
          <w:szCs w:val="20"/>
        </w:rPr>
        <w:t>.</w:t>
      </w:r>
    </w:p>
    <w:p w14:paraId="00B754E6" w14:textId="77777777"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 просторима општине Врбас изведене су 2 хидротермалне бушотине, чији потенцијал до сада није стављен у функцију. Једна бушотина на локалитету Бачко Добро Поље, капацитета 14,66 л/с и друга у Врбасу, капацитета 13,00 л/с (са потенцијалним корисником Спорстко-рекреативни центар у Врбасу).</w:t>
      </w:r>
    </w:p>
    <w:p w14:paraId="1440B6D3" w14:textId="77777777" w:rsidR="00DC3B6D" w:rsidRDefault="00603CB2">
      <w:pPr>
        <w:spacing w:before="120" w:after="0" w:line="240" w:lineRule="auto"/>
        <w:jc w:val="both"/>
        <w:rPr>
          <w:rFonts w:ascii="Times New Roman" w:eastAsia="Times New Roman" w:hAnsi="Times New Roman"/>
          <w:i/>
          <w:sz w:val="24"/>
          <w:szCs w:val="24"/>
        </w:rPr>
      </w:pPr>
      <w:r>
        <w:rPr>
          <w:rFonts w:ascii="Times New Roman" w:eastAsia="Times New Roman" w:hAnsi="Times New Roman"/>
          <w:b/>
          <w:i/>
          <w:sz w:val="24"/>
          <w:szCs w:val="24"/>
        </w:rPr>
        <w:t xml:space="preserve">3.3. Соларна енергија </w:t>
      </w:r>
    </w:p>
    <w:p w14:paraId="11B28A22" w14:textId="77777777"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 подручју ове општине је повољна инсолација, постоји велики број сунчаних дана у току године, па сунчева енергија може да се користи успешно као један од видова обновљивих извора енергије (просечна годишња инсолација за период 2010</w:t>
      </w:r>
      <w:r>
        <w:rPr>
          <w:rFonts w:ascii="Times New Roman" w:eastAsia="Times New Roman" w:hAnsi="Times New Roman"/>
          <w:color w:val="000000"/>
          <w:spacing w:val="-4"/>
          <w:sz w:val="24"/>
          <w:szCs w:val="24"/>
        </w:rPr>
        <w:t>–</w:t>
      </w:r>
      <w:r>
        <w:rPr>
          <w:rFonts w:ascii="Times New Roman" w:eastAsia="Times New Roman" w:hAnsi="Times New Roman"/>
          <w:sz w:val="24"/>
          <w:szCs w:val="24"/>
        </w:rPr>
        <w:t>2020. износи 187,6 дана).</w:t>
      </w:r>
    </w:p>
    <w:p w14:paraId="0969F24A" w14:textId="77777777"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Најбољи резултат</w:t>
      </w:r>
      <w:r>
        <w:rPr>
          <w:rFonts w:ascii="Times New Roman" w:eastAsia="Times New Roman" w:hAnsi="Times New Roman"/>
          <w:b/>
          <w:sz w:val="24"/>
          <w:szCs w:val="24"/>
        </w:rPr>
        <w:t xml:space="preserve"> </w:t>
      </w:r>
      <w:r>
        <w:rPr>
          <w:rFonts w:ascii="Times New Roman" w:eastAsia="Times New Roman" w:hAnsi="Times New Roman"/>
          <w:sz w:val="24"/>
          <w:szCs w:val="24"/>
        </w:rPr>
        <w:t>соларне енергије као обновљивог извора енергије се огледа приликом покривања одређених (буџетских) трошкова енергије за: грејање санитарне и технолошке воде. Потенцијални корисници би могли бити ЦФК „Драго Јововић</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Врбас, Регионална болница Врбас, Геронтолошки центар и др.</w:t>
      </w:r>
    </w:p>
    <w:p w14:paraId="4080B7FE" w14:textId="77777777" w:rsidR="00DC3B6D" w:rsidRDefault="00603CB2">
      <w:pPr>
        <w:spacing w:before="120" w:after="0" w:line="240" w:lineRule="auto"/>
        <w:jc w:val="both"/>
        <w:rPr>
          <w:rFonts w:ascii="Times New Roman" w:eastAsia="Times New Roman" w:hAnsi="Times New Roman"/>
          <w:b/>
          <w:i/>
          <w:sz w:val="24"/>
          <w:szCs w:val="24"/>
        </w:rPr>
      </w:pPr>
      <w:r>
        <w:rPr>
          <w:rFonts w:ascii="Times New Roman" w:eastAsia="Times New Roman" w:hAnsi="Times New Roman"/>
          <w:b/>
          <w:i/>
          <w:sz w:val="24"/>
          <w:szCs w:val="24"/>
        </w:rPr>
        <w:t>3.4. Енергија ветра</w:t>
      </w:r>
    </w:p>
    <w:p w14:paraId="251F68D3" w14:textId="77777777"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У Војводини постоји дуга традиција коришћења енергије ветра, али у овом тренутку нема ни једне ветроелектране, која би претварала ову енергију у електричну. Студије, рађене у последњих пет година, указују на значајан енергетски потенцијал ветра, који се може искористити у ове сврхе. Поред тога, важан фактор је и добра инфраструктура, употребљиви индустријски капацитети, као и позитивно расположење у јавности.</w:t>
      </w:r>
    </w:p>
    <w:p w14:paraId="410524D8" w14:textId="77777777" w:rsidR="00DC3B6D" w:rsidRDefault="00603CB2">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Територија општине Врбас је у зони где се брзина ветра креће од 3,5–4 м/с. Са савременим технологијама ветротурбина, које омогућују исплативи рад и при мањим брзинама, већ изнад 3 м/с, могуће је поставити веће капацитете, па се може рећи да је потенцијал осетан. Применом ветрогенератора, избегава се стварање велике количине емисије штетних гасова у атмосферу и велике количине отпада. Од свих мера за смањење глобалног загревања планете, примена ветра је једна од најрационалних.</w:t>
      </w:r>
    </w:p>
    <w:p w14:paraId="7D63432A" w14:textId="77777777" w:rsidR="00DC3B6D" w:rsidRDefault="00603CB2">
      <w:pPr>
        <w:spacing w:before="120" w:after="120" w:line="240" w:lineRule="auto"/>
        <w:jc w:val="both"/>
        <w:rPr>
          <w:rFonts w:ascii="Times New Roman" w:eastAsia="Times New Roman" w:hAnsi="Times New Roman"/>
          <w:b/>
          <w:i/>
          <w:sz w:val="24"/>
          <w:szCs w:val="24"/>
        </w:rPr>
      </w:pPr>
      <w:r>
        <w:rPr>
          <w:rFonts w:ascii="Times New Roman" w:eastAsia="Times New Roman" w:hAnsi="Times New Roman"/>
          <w:b/>
          <w:i/>
          <w:sz w:val="24"/>
          <w:szCs w:val="24"/>
        </w:rPr>
        <w:lastRenderedPageBreak/>
        <w:t>3.5. Хидроенергија</w:t>
      </w:r>
    </w:p>
    <w:p w14:paraId="64149426"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На територији општине Врбас биле би могуће: мала хидроелектрана Врбас, снаге (0,1 до 10 МW) која би се градиле на постојећој устави у оквиру хидросистема Дунав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Тиса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Дунав, и мини хидроелектрана снаге Куцура (до 0,1 МW), која би се градила на испусном органу постојеће акумулације.</w:t>
      </w:r>
    </w:p>
    <w:p w14:paraId="0484533F"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Изградњом малих хидроелектрана на хидросистему Дунав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Тиса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Дунав постиже се значајно повећање проточности каналске мреже, што је од изванредног значаја са гледишта заштите животне средине.</w:t>
      </w:r>
    </w:p>
    <w:p w14:paraId="637A3867"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Хидроенергетски потенцијал на подручју општине Врбас је дат у следећој табели.</w:t>
      </w:r>
    </w:p>
    <w:p w14:paraId="62D2C12D" w14:textId="77777777" w:rsidR="00DC3B6D" w:rsidRDefault="00603CB2">
      <w:pPr>
        <w:spacing w:before="120" w:after="60" w:line="240" w:lineRule="auto"/>
        <w:jc w:val="both"/>
        <w:rPr>
          <w:rFonts w:ascii="Times New Roman" w:eastAsia="Times New Roman" w:hAnsi="Times New Roman"/>
          <w:b/>
          <w:sz w:val="24"/>
          <w:szCs w:val="24"/>
        </w:rPr>
      </w:pPr>
      <w:r>
        <w:rPr>
          <w:rFonts w:ascii="Times New Roman" w:eastAsia="Times New Roman" w:hAnsi="Times New Roman"/>
          <w:b/>
          <w:sz w:val="24"/>
          <w:szCs w:val="24"/>
        </w:rPr>
        <w:t xml:space="preserve">Табела 6. </w:t>
      </w:r>
      <w:r>
        <w:rPr>
          <w:rFonts w:ascii="Times New Roman" w:eastAsia="Times New Roman" w:hAnsi="Times New Roman"/>
          <w:sz w:val="24"/>
          <w:szCs w:val="24"/>
        </w:rPr>
        <w:t>Хидроенергетски потенцијал општине Врбас</w:t>
      </w:r>
    </w:p>
    <w:tbl>
      <w:tblPr>
        <w:tblW w:w="9072" w:type="dxa"/>
        <w:tblInd w:w="109" w:type="dxa"/>
        <w:tblLayout w:type="fixed"/>
        <w:tblLook w:val="0400" w:firstRow="0" w:lastRow="0" w:firstColumn="0" w:lastColumn="0" w:noHBand="0" w:noVBand="1"/>
      </w:tblPr>
      <w:tblGrid>
        <w:gridCol w:w="1327"/>
        <w:gridCol w:w="1084"/>
        <w:gridCol w:w="1134"/>
        <w:gridCol w:w="1134"/>
        <w:gridCol w:w="1326"/>
        <w:gridCol w:w="1327"/>
        <w:gridCol w:w="1740"/>
      </w:tblGrid>
      <w:tr w:rsidR="00DC3B6D" w14:paraId="651A44CE" w14:textId="77777777">
        <w:tc>
          <w:tcPr>
            <w:tcW w:w="1326" w:type="dxa"/>
            <w:tcBorders>
              <w:top w:val="single" w:sz="4" w:space="0" w:color="000000"/>
              <w:left w:val="single" w:sz="4" w:space="0" w:color="000000"/>
              <w:bottom w:val="single" w:sz="4" w:space="0" w:color="000000"/>
              <w:right w:val="single" w:sz="4" w:space="0" w:color="000000"/>
            </w:tcBorders>
            <w:vAlign w:val="center"/>
          </w:tcPr>
          <w:p w14:paraId="4A49BB8E" w14:textId="77777777" w:rsidR="00DC3B6D" w:rsidRDefault="00603CB2">
            <w:pPr>
              <w:widowControl w:val="0"/>
              <w:spacing w:before="60" w:after="60"/>
              <w:jc w:val="center"/>
              <w:rPr>
                <w:b/>
              </w:rPr>
            </w:pPr>
            <w:r>
              <w:rPr>
                <w:b/>
              </w:rPr>
              <w:t>Потенцијални инсталисани проток</w:t>
            </w:r>
          </w:p>
        </w:tc>
        <w:tc>
          <w:tcPr>
            <w:tcW w:w="1084" w:type="dxa"/>
            <w:tcBorders>
              <w:top w:val="single" w:sz="4" w:space="0" w:color="000000"/>
              <w:left w:val="single" w:sz="4" w:space="0" w:color="000000"/>
              <w:bottom w:val="single" w:sz="4" w:space="0" w:color="000000"/>
              <w:right w:val="single" w:sz="4" w:space="0" w:color="000000"/>
            </w:tcBorders>
            <w:vAlign w:val="center"/>
          </w:tcPr>
          <w:p w14:paraId="09AD191F" w14:textId="77777777" w:rsidR="00DC3B6D" w:rsidRDefault="00603CB2">
            <w:pPr>
              <w:widowControl w:val="0"/>
              <w:spacing w:before="60" w:after="60"/>
              <w:jc w:val="center"/>
              <w:rPr>
                <w:b/>
              </w:rPr>
            </w:pPr>
            <w:r>
              <w:rPr>
                <w:b/>
              </w:rPr>
              <w:t>Xмин</w:t>
            </w:r>
          </w:p>
        </w:tc>
        <w:tc>
          <w:tcPr>
            <w:tcW w:w="1134" w:type="dxa"/>
            <w:tcBorders>
              <w:top w:val="single" w:sz="4" w:space="0" w:color="000000"/>
              <w:left w:val="single" w:sz="4" w:space="0" w:color="000000"/>
              <w:bottom w:val="single" w:sz="4" w:space="0" w:color="000000"/>
              <w:right w:val="single" w:sz="4" w:space="0" w:color="000000"/>
            </w:tcBorders>
            <w:vAlign w:val="center"/>
          </w:tcPr>
          <w:p w14:paraId="50A96844" w14:textId="77777777" w:rsidR="00DC3B6D" w:rsidRDefault="00603CB2">
            <w:pPr>
              <w:widowControl w:val="0"/>
              <w:spacing w:before="60" w:after="60"/>
              <w:jc w:val="center"/>
              <w:rPr>
                <w:b/>
              </w:rPr>
            </w:pPr>
            <w:r>
              <w:rPr>
                <w:b/>
              </w:rPr>
              <w:t>Xном</w:t>
            </w:r>
          </w:p>
        </w:tc>
        <w:tc>
          <w:tcPr>
            <w:tcW w:w="1134" w:type="dxa"/>
            <w:tcBorders>
              <w:top w:val="single" w:sz="4" w:space="0" w:color="000000"/>
              <w:left w:val="single" w:sz="4" w:space="0" w:color="000000"/>
              <w:bottom w:val="single" w:sz="4" w:space="0" w:color="000000"/>
              <w:right w:val="single" w:sz="4" w:space="0" w:color="000000"/>
            </w:tcBorders>
            <w:vAlign w:val="center"/>
          </w:tcPr>
          <w:p w14:paraId="0E11E6C7" w14:textId="77777777" w:rsidR="00DC3B6D" w:rsidRDefault="00603CB2">
            <w:pPr>
              <w:widowControl w:val="0"/>
              <w:spacing w:before="60" w:after="60"/>
              <w:jc w:val="center"/>
              <w:rPr>
                <w:b/>
              </w:rPr>
            </w:pPr>
            <w:r>
              <w:rPr>
                <w:b/>
              </w:rPr>
              <w:t>Xмакс</w:t>
            </w:r>
          </w:p>
        </w:tc>
        <w:tc>
          <w:tcPr>
            <w:tcW w:w="1326" w:type="dxa"/>
            <w:tcBorders>
              <w:top w:val="single" w:sz="4" w:space="0" w:color="000000"/>
              <w:left w:val="single" w:sz="4" w:space="0" w:color="000000"/>
              <w:bottom w:val="single" w:sz="4" w:space="0" w:color="000000"/>
              <w:right w:val="single" w:sz="4" w:space="0" w:color="000000"/>
            </w:tcBorders>
            <w:vAlign w:val="center"/>
          </w:tcPr>
          <w:p w14:paraId="5FCF0D40" w14:textId="77777777" w:rsidR="00DC3B6D" w:rsidRDefault="00603CB2">
            <w:pPr>
              <w:widowControl w:val="0"/>
              <w:spacing w:before="60" w:after="60"/>
              <w:jc w:val="center"/>
              <w:rPr>
                <w:b/>
              </w:rPr>
            </w:pPr>
            <w:r>
              <w:rPr>
                <w:b/>
              </w:rPr>
              <w:t>Предвиђени број агрегата</w:t>
            </w:r>
          </w:p>
        </w:tc>
        <w:tc>
          <w:tcPr>
            <w:tcW w:w="1327" w:type="dxa"/>
            <w:tcBorders>
              <w:top w:val="single" w:sz="4" w:space="0" w:color="000000"/>
              <w:left w:val="single" w:sz="4" w:space="0" w:color="000000"/>
              <w:bottom w:val="single" w:sz="4" w:space="0" w:color="000000"/>
              <w:right w:val="single" w:sz="4" w:space="0" w:color="000000"/>
            </w:tcBorders>
            <w:vAlign w:val="center"/>
          </w:tcPr>
          <w:p w14:paraId="253C297E" w14:textId="77777777" w:rsidR="00DC3B6D" w:rsidRDefault="00603CB2">
            <w:pPr>
              <w:widowControl w:val="0"/>
              <w:spacing w:before="60" w:after="60"/>
              <w:jc w:val="center"/>
              <w:rPr>
                <w:b/>
              </w:rPr>
            </w:pPr>
            <w:r>
              <w:rPr>
                <w:b/>
              </w:rPr>
              <w:t>Предвиђена инсталисана снага</w:t>
            </w:r>
          </w:p>
        </w:tc>
        <w:tc>
          <w:tcPr>
            <w:tcW w:w="1740" w:type="dxa"/>
            <w:tcBorders>
              <w:top w:val="single" w:sz="4" w:space="0" w:color="000000"/>
              <w:left w:val="single" w:sz="4" w:space="0" w:color="000000"/>
              <w:bottom w:val="single" w:sz="4" w:space="0" w:color="000000"/>
              <w:right w:val="single" w:sz="4" w:space="0" w:color="000000"/>
            </w:tcBorders>
            <w:vAlign w:val="center"/>
          </w:tcPr>
          <w:p w14:paraId="10108711" w14:textId="77777777" w:rsidR="00DC3B6D" w:rsidRDefault="00603CB2">
            <w:pPr>
              <w:widowControl w:val="0"/>
              <w:spacing w:before="60" w:after="60"/>
              <w:jc w:val="center"/>
              <w:rPr>
                <w:b/>
              </w:rPr>
            </w:pPr>
            <w:r>
              <w:rPr>
                <w:b/>
              </w:rPr>
              <w:t>Очекивана просечна годишња производња (Wx)</w:t>
            </w:r>
          </w:p>
        </w:tc>
      </w:tr>
      <w:tr w:rsidR="00DC3B6D" w14:paraId="009349F7" w14:textId="77777777">
        <w:tc>
          <w:tcPr>
            <w:tcW w:w="1326" w:type="dxa"/>
            <w:tcBorders>
              <w:top w:val="single" w:sz="4" w:space="0" w:color="000000"/>
              <w:left w:val="single" w:sz="4" w:space="0" w:color="000000"/>
              <w:bottom w:val="single" w:sz="4" w:space="0" w:color="000000"/>
              <w:right w:val="single" w:sz="4" w:space="0" w:color="000000"/>
            </w:tcBorders>
            <w:vAlign w:val="center"/>
          </w:tcPr>
          <w:p w14:paraId="3BCE846E" w14:textId="77777777" w:rsidR="00DC3B6D" w:rsidRDefault="00603CB2">
            <w:pPr>
              <w:widowControl w:val="0"/>
              <w:spacing w:before="60" w:after="60"/>
              <w:jc w:val="center"/>
            </w:pPr>
            <w:r>
              <w:t>18</w:t>
            </w:r>
          </w:p>
        </w:tc>
        <w:tc>
          <w:tcPr>
            <w:tcW w:w="1084" w:type="dxa"/>
            <w:tcBorders>
              <w:top w:val="single" w:sz="4" w:space="0" w:color="000000"/>
              <w:left w:val="single" w:sz="4" w:space="0" w:color="000000"/>
              <w:bottom w:val="single" w:sz="4" w:space="0" w:color="000000"/>
              <w:right w:val="single" w:sz="4" w:space="0" w:color="000000"/>
            </w:tcBorders>
            <w:vAlign w:val="center"/>
          </w:tcPr>
          <w:p w14:paraId="7CBB3185" w14:textId="77777777" w:rsidR="00DC3B6D" w:rsidRDefault="00603CB2">
            <w:pPr>
              <w:widowControl w:val="0"/>
              <w:spacing w:before="60" w:after="60"/>
              <w:jc w:val="center"/>
            </w:pPr>
            <w: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3467B90C" w14:textId="77777777" w:rsidR="00DC3B6D" w:rsidRDefault="00603CB2">
            <w:pPr>
              <w:widowControl w:val="0"/>
              <w:spacing w:before="60" w:after="60"/>
              <w:jc w:val="center"/>
            </w:pPr>
            <w: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0A32D369" w14:textId="77777777" w:rsidR="00DC3B6D" w:rsidRDefault="00603CB2">
            <w:pPr>
              <w:widowControl w:val="0"/>
              <w:spacing w:before="60" w:after="60"/>
              <w:jc w:val="center"/>
            </w:pPr>
            <w:r>
              <w:t>5,8</w:t>
            </w:r>
          </w:p>
        </w:tc>
        <w:tc>
          <w:tcPr>
            <w:tcW w:w="1326" w:type="dxa"/>
            <w:tcBorders>
              <w:top w:val="single" w:sz="4" w:space="0" w:color="000000"/>
              <w:left w:val="single" w:sz="4" w:space="0" w:color="000000"/>
              <w:bottom w:val="single" w:sz="4" w:space="0" w:color="000000"/>
              <w:right w:val="single" w:sz="4" w:space="0" w:color="000000"/>
            </w:tcBorders>
            <w:vAlign w:val="center"/>
          </w:tcPr>
          <w:p w14:paraId="5AE512A6" w14:textId="77777777" w:rsidR="00DC3B6D" w:rsidRDefault="00603CB2">
            <w:pPr>
              <w:widowControl w:val="0"/>
              <w:spacing w:before="60" w:after="60"/>
              <w:jc w:val="center"/>
            </w:pPr>
            <w:r>
              <w:t>1</w:t>
            </w:r>
          </w:p>
        </w:tc>
        <w:tc>
          <w:tcPr>
            <w:tcW w:w="1327" w:type="dxa"/>
            <w:tcBorders>
              <w:top w:val="single" w:sz="4" w:space="0" w:color="000000"/>
              <w:left w:val="single" w:sz="4" w:space="0" w:color="000000"/>
              <w:bottom w:val="single" w:sz="4" w:space="0" w:color="000000"/>
              <w:right w:val="single" w:sz="4" w:space="0" w:color="000000"/>
            </w:tcBorders>
            <w:vAlign w:val="center"/>
          </w:tcPr>
          <w:p w14:paraId="21094A4A" w14:textId="77777777" w:rsidR="00DC3B6D" w:rsidRDefault="00603CB2">
            <w:pPr>
              <w:widowControl w:val="0"/>
              <w:spacing w:before="60" w:after="60"/>
              <w:jc w:val="center"/>
            </w:pPr>
            <w:r>
              <w:t>850</w:t>
            </w:r>
          </w:p>
        </w:tc>
        <w:tc>
          <w:tcPr>
            <w:tcW w:w="1740" w:type="dxa"/>
            <w:tcBorders>
              <w:top w:val="single" w:sz="4" w:space="0" w:color="000000"/>
              <w:left w:val="single" w:sz="4" w:space="0" w:color="000000"/>
              <w:bottom w:val="single" w:sz="4" w:space="0" w:color="000000"/>
              <w:right w:val="single" w:sz="4" w:space="0" w:color="000000"/>
            </w:tcBorders>
            <w:vAlign w:val="center"/>
          </w:tcPr>
          <w:p w14:paraId="7C73C681" w14:textId="77777777" w:rsidR="00DC3B6D" w:rsidRDefault="00603CB2">
            <w:pPr>
              <w:widowControl w:val="0"/>
              <w:spacing w:before="60" w:after="60"/>
              <w:jc w:val="center"/>
            </w:pPr>
            <w:r>
              <w:t>4.800.000</w:t>
            </w:r>
          </w:p>
        </w:tc>
      </w:tr>
    </w:tbl>
    <w:p w14:paraId="2D892907" w14:textId="77777777" w:rsidR="00DC3B6D" w:rsidRDefault="00603CB2">
      <w:pPr>
        <w:spacing w:before="60" w:after="120" w:line="240" w:lineRule="auto"/>
        <w:jc w:val="both"/>
        <w:rPr>
          <w:rFonts w:ascii="Times New Roman" w:eastAsia="Times New Roman" w:hAnsi="Times New Roman"/>
          <w:b/>
          <w:sz w:val="20"/>
          <w:szCs w:val="20"/>
        </w:rPr>
      </w:pPr>
      <w:r>
        <w:rPr>
          <w:rFonts w:ascii="Times New Roman" w:eastAsia="Times New Roman" w:hAnsi="Times New Roman"/>
          <w:sz w:val="20"/>
          <w:szCs w:val="20"/>
        </w:rPr>
        <w:t>Извор:</w:t>
      </w:r>
      <w:r>
        <w:rPr>
          <w:rFonts w:ascii="Times New Roman" w:eastAsia="Times New Roman" w:hAnsi="Times New Roman"/>
          <w:b/>
          <w:sz w:val="20"/>
          <w:szCs w:val="20"/>
        </w:rPr>
        <w:t xml:space="preserve"> </w:t>
      </w:r>
      <w:r>
        <w:rPr>
          <w:rFonts w:ascii="Liberation Serif" w:eastAsia="Liberation Serif" w:hAnsi="Liberation Serif" w:cs="Liberation Serif"/>
          <w:b/>
          <w:sz w:val="20"/>
          <w:szCs w:val="20"/>
        </w:rPr>
        <w:t>„</w:t>
      </w:r>
      <w:r>
        <w:rPr>
          <w:rFonts w:ascii="Times New Roman" w:eastAsia="Times New Roman" w:hAnsi="Times New Roman"/>
          <w:sz w:val="20"/>
          <w:szCs w:val="20"/>
        </w:rPr>
        <w:t>Стратегија енергетског развоја Општине Врбас 2013</w:t>
      </w:r>
      <w:r>
        <w:rPr>
          <w:rFonts w:ascii="Times New Roman" w:eastAsia="Times New Roman" w:hAnsi="Times New Roman"/>
          <w:color w:val="000000"/>
          <w:spacing w:val="-4"/>
          <w:sz w:val="20"/>
          <w:szCs w:val="20"/>
        </w:rPr>
        <w:t>–</w:t>
      </w:r>
      <w:r>
        <w:rPr>
          <w:rFonts w:ascii="Times New Roman" w:eastAsia="Times New Roman" w:hAnsi="Times New Roman"/>
          <w:sz w:val="20"/>
          <w:szCs w:val="20"/>
        </w:rPr>
        <w:t>2020. године</w:t>
      </w:r>
      <w:r>
        <w:rPr>
          <w:rFonts w:ascii="Liberation Serif" w:eastAsia="Liberation Serif" w:hAnsi="Liberation Serif" w:cs="Liberation Serif"/>
          <w:sz w:val="20"/>
          <w:szCs w:val="20"/>
        </w:rPr>
        <w:t>”</w:t>
      </w:r>
      <w:r>
        <w:rPr>
          <w:rFonts w:ascii="Times New Roman" w:eastAsia="Times New Roman" w:hAnsi="Times New Roman"/>
          <w:sz w:val="20"/>
          <w:szCs w:val="20"/>
        </w:rPr>
        <w:t xml:space="preserve"> са </w:t>
      </w:r>
      <w:r>
        <w:rPr>
          <w:rFonts w:ascii="Liberation Serif" w:eastAsia="Liberation Serif" w:hAnsi="Liberation Serif" w:cs="Liberation Serif"/>
          <w:sz w:val="20"/>
          <w:szCs w:val="20"/>
        </w:rPr>
        <w:t>„</w:t>
      </w:r>
      <w:r>
        <w:rPr>
          <w:rFonts w:ascii="Times New Roman" w:eastAsia="Times New Roman" w:hAnsi="Times New Roman"/>
          <w:sz w:val="20"/>
          <w:szCs w:val="20"/>
        </w:rPr>
        <w:t>Aкционим планом за 2013.</w:t>
      </w:r>
      <w:r>
        <w:rPr>
          <w:rFonts w:ascii="Liberation Serif" w:eastAsia="Liberation Serif" w:hAnsi="Liberation Serif" w:cs="Liberation Serif"/>
          <w:sz w:val="20"/>
          <w:szCs w:val="20"/>
        </w:rPr>
        <w:t>”</w:t>
      </w:r>
      <w:r>
        <w:rPr>
          <w:rFonts w:ascii="Times New Roman" w:eastAsia="Times New Roman" w:hAnsi="Times New Roman"/>
          <w:sz w:val="20"/>
          <w:szCs w:val="20"/>
        </w:rPr>
        <w:t>.</w:t>
      </w:r>
    </w:p>
    <w:p w14:paraId="01F7B00A"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За све постојеће акумулације тј. на брани Врбас и устави у Куцури потребно је урадити студију хидроенергетских параметара, да би се сагледала могућност и оправданост изградње хидроелектрана. Повољна је околност да постоји пројектно-техничка документација за акумулације, као и искуство из досадашњег периода експлоатације.</w:t>
      </w:r>
    </w:p>
    <w:p w14:paraId="16291AFB" w14:textId="77777777" w:rsidR="00DC3B6D" w:rsidRDefault="00603CB2">
      <w:pPr>
        <w:spacing w:before="120" w:after="120" w:line="240" w:lineRule="auto"/>
        <w:jc w:val="both"/>
        <w:rPr>
          <w:rFonts w:ascii="Times New Roman" w:eastAsia="Times New Roman" w:hAnsi="Times New Roman"/>
          <w:sz w:val="24"/>
          <w:szCs w:val="24"/>
          <w:u w:val="single"/>
        </w:rPr>
      </w:pPr>
      <w:r>
        <w:rPr>
          <w:rFonts w:ascii="Times New Roman" w:eastAsia="Times New Roman" w:hAnsi="Times New Roman"/>
          <w:sz w:val="24"/>
          <w:szCs w:val="24"/>
        </w:rPr>
        <w:t>Важно је истаћи да би изградња хидроелектрана била врло јефтина, јер би се турбински агрегати уграђивали у органе темељних испуста постојећих акумулација (</w:t>
      </w:r>
      <w:r>
        <w:rPr>
          <w:rFonts w:ascii="Liberation Serif" w:eastAsia="Liberation Serif" w:hAnsi="Liberation Serif" w:cs="Liberation Serif"/>
          <w:sz w:val="24"/>
          <w:szCs w:val="24"/>
        </w:rPr>
        <w:t>„</w:t>
      </w:r>
      <w:r>
        <w:rPr>
          <w:rFonts w:ascii="Times New Roman" w:eastAsia="Times New Roman" w:hAnsi="Times New Roman"/>
          <w:sz w:val="24"/>
          <w:szCs w:val="24"/>
        </w:rPr>
        <w:t>Стратегија енергетског развоја Општине Врбас 2013</w:t>
      </w:r>
      <w:r>
        <w:rPr>
          <w:rFonts w:ascii="Times New Roman" w:eastAsia="Times New Roman" w:hAnsi="Times New Roman"/>
          <w:color w:val="000000"/>
          <w:spacing w:val="-4"/>
          <w:sz w:val="24"/>
          <w:szCs w:val="24"/>
        </w:rPr>
        <w:t>–</w:t>
      </w:r>
      <w:r>
        <w:rPr>
          <w:rFonts w:ascii="Times New Roman" w:eastAsia="Times New Roman" w:hAnsi="Times New Roman"/>
          <w:sz w:val="24"/>
          <w:szCs w:val="24"/>
        </w:rPr>
        <w:t>2020. године</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са </w:t>
      </w:r>
      <w:r>
        <w:rPr>
          <w:rFonts w:ascii="Liberation Serif" w:eastAsia="Liberation Serif" w:hAnsi="Liberation Serif" w:cs="Liberation Serif"/>
          <w:sz w:val="24"/>
          <w:szCs w:val="24"/>
        </w:rPr>
        <w:t>„</w:t>
      </w:r>
      <w:r>
        <w:rPr>
          <w:rFonts w:ascii="Times New Roman" w:eastAsia="Times New Roman" w:hAnsi="Times New Roman"/>
          <w:sz w:val="24"/>
          <w:szCs w:val="24"/>
        </w:rPr>
        <w:t>Акционим планом за 2013. годину</w:t>
      </w:r>
      <w:r>
        <w:rPr>
          <w:rFonts w:ascii="Liberation Serif" w:eastAsia="Liberation Serif" w:hAnsi="Liberation Serif" w:cs="Liberation Serif"/>
          <w:sz w:val="24"/>
          <w:szCs w:val="24"/>
        </w:rPr>
        <w:t xml:space="preserve">”) </w:t>
      </w:r>
      <w:hyperlink r:id="rId25">
        <w:r>
          <w:rPr>
            <w:rFonts w:ascii="Times New Roman" w:eastAsia="Times New Roman" w:hAnsi="Times New Roman"/>
            <w:sz w:val="24"/>
            <w:szCs w:val="24"/>
            <w:u w:val="single"/>
          </w:rPr>
          <w:t>https://www.vrbas.net/e-uprava-vrbas/planovi-dokumenti/286-strategija-energetskog-razvoja-opstine-vrbas</w:t>
        </w:r>
      </w:hyperlink>
      <w:r>
        <w:rPr>
          <w:rFonts w:ascii="Times New Roman" w:eastAsia="Times New Roman" w:hAnsi="Times New Roman"/>
          <w:sz w:val="24"/>
          <w:szCs w:val="24"/>
          <w:u w:val="single"/>
        </w:rPr>
        <w:t>).</w:t>
      </w:r>
    </w:p>
    <w:p w14:paraId="41FCD8E1" w14:textId="77777777" w:rsidR="00DC3B6D" w:rsidRDefault="00603CB2">
      <w:pPr>
        <w:overflowPunct w:val="0"/>
        <w:spacing w:before="120" w:after="120" w:line="240" w:lineRule="auto"/>
        <w:jc w:val="both"/>
        <w:textAlignment w:val="baseline"/>
        <w:rPr>
          <w:rFonts w:ascii="Times New Roman" w:eastAsia="Times New Roman" w:hAnsi="Times New Roman"/>
          <w:sz w:val="24"/>
          <w:szCs w:val="24"/>
          <w:lang w:eastAsia="sr-Latn-CS"/>
        </w:rPr>
      </w:pPr>
      <w:r>
        <w:rPr>
          <w:rFonts w:ascii="Times New Roman" w:eastAsia="Times New Roman" w:hAnsi="Times New Roman"/>
          <w:sz w:val="24"/>
          <w:szCs w:val="24"/>
          <w:lang w:val="ru-RU" w:eastAsia="sr-Latn-CS"/>
        </w:rPr>
        <w:t xml:space="preserve">Програм развоја </w:t>
      </w:r>
      <w:r>
        <w:rPr>
          <w:rFonts w:ascii="Times New Roman" w:eastAsia="Times New Roman" w:hAnsi="Times New Roman"/>
          <w:sz w:val="24"/>
          <w:szCs w:val="24"/>
          <w:lang w:eastAsia="sr-Latn-CS"/>
        </w:rPr>
        <w:t>енергетике је један од основних аката којима се утврђује политика управљања енергетским ресурсима и планира унапређење енергетике на нивоу општине Врбас. За њену реализацију неопходно је утврдити стање енергетских ресурса и ниво и начин задовољавања енергетских потреба, као и дефинисање будуће потребе, имајући у виду дугорочни привредни и друштвени развој у општини Врбас. Сам програм треба да омогући коришћење енергије на еколошки најприхватљивији начин, те начин који обезбеђује што већу сигурност снабдевања енергентима. Стратегија представља оквирне иницијативе, потребне за промовисање енергетске ефикасности у свим секторима енергетике општине, посебно у домену финалне енергетске потрошње, укључујући и иницијативе за повећано коришћење алтернативних и обновљивих извора. Значајан циљ овог документа требало би да буде ширење знања, искуства и друштвене бриге у области енергетске ефикасности, као и развој и подршка специфичних регулаторних и других мера које би допринеле рационалној употреби енергије у областима њене производње, преноса и финалне потрошње.</w:t>
      </w:r>
    </w:p>
    <w:p w14:paraId="1C18FFBA" w14:textId="77777777" w:rsidR="00DC3B6D" w:rsidRDefault="00603CB2">
      <w:pPr>
        <w:overflowPunct w:val="0"/>
        <w:spacing w:before="120" w:after="120" w:line="240" w:lineRule="auto"/>
        <w:jc w:val="both"/>
        <w:textAlignment w:val="baseline"/>
        <w:rPr>
          <w:rFonts w:ascii="Times New Roman" w:eastAsia="Times New Roman" w:hAnsi="Times New Roman"/>
          <w:sz w:val="24"/>
          <w:szCs w:val="24"/>
          <w:lang w:eastAsia="sr-Latn-CS"/>
        </w:rPr>
      </w:pPr>
      <w:r>
        <w:rPr>
          <w:rFonts w:ascii="Times New Roman" w:eastAsia="Times New Roman" w:hAnsi="Times New Roman"/>
          <w:sz w:val="24"/>
          <w:szCs w:val="24"/>
          <w:lang w:eastAsia="sr-Latn-CS"/>
        </w:rPr>
        <w:t xml:space="preserve">Побољшање енергетске ефикасности спада међу најснажније механизме за побољшање сигурности снабдевања енергијом и максимално могућег испуњења захтева заштите животне средине, као и за унапређење конкуретности локалне индустрије, стварање </w:t>
      </w:r>
      <w:r>
        <w:rPr>
          <w:rFonts w:ascii="Times New Roman" w:eastAsia="Times New Roman" w:hAnsi="Times New Roman"/>
          <w:sz w:val="24"/>
          <w:szCs w:val="24"/>
          <w:lang w:eastAsia="sr-Latn-CS"/>
        </w:rPr>
        <w:lastRenderedPageBreak/>
        <w:t>новог тржишта енергетских услуга и побољшања социо-економског стања на подручју општине.</w:t>
      </w:r>
    </w:p>
    <w:p w14:paraId="06174569" w14:textId="77777777" w:rsidR="00DC3B6D" w:rsidRDefault="00603CB2">
      <w:pPr>
        <w:overflowPunct w:val="0"/>
        <w:spacing w:before="120" w:after="120" w:line="240" w:lineRule="auto"/>
        <w:jc w:val="both"/>
        <w:textAlignment w:val="baseline"/>
        <w:rPr>
          <w:rFonts w:ascii="Times New Roman" w:eastAsia="Times New Roman" w:hAnsi="Times New Roman"/>
          <w:sz w:val="24"/>
          <w:szCs w:val="24"/>
          <w:lang w:eastAsia="sr-Latn-CS"/>
        </w:rPr>
      </w:pPr>
      <w:r>
        <w:rPr>
          <w:rFonts w:ascii="Times New Roman" w:eastAsia="Times New Roman" w:hAnsi="Times New Roman"/>
          <w:sz w:val="24"/>
          <w:szCs w:val="24"/>
          <w:lang w:eastAsia="sr-Latn-CS"/>
        </w:rPr>
        <w:t>Законска регулатива, тачније Закон о ефикасном коришћењу енергије („Службени гласник РС</w:t>
      </w:r>
      <w:r>
        <w:rPr>
          <w:rFonts w:ascii="Liberation Serif" w:eastAsia="Liberation Serif" w:hAnsi="Liberation Serif" w:cs="Liberation Serif"/>
          <w:sz w:val="24"/>
          <w:szCs w:val="24"/>
          <w:lang w:eastAsia="sr-Latn-CS"/>
        </w:rPr>
        <w:t>”</w:t>
      </w:r>
      <w:r>
        <w:rPr>
          <w:rFonts w:ascii="Times New Roman" w:eastAsia="Times New Roman" w:hAnsi="Times New Roman"/>
          <w:sz w:val="24"/>
          <w:szCs w:val="24"/>
          <w:lang w:eastAsia="sr-Latn-CS"/>
        </w:rPr>
        <w:t>, број 25/13) предвидео је оснивање Буџетског фонда за унапређење енергетске ефикасности Републике Србије као ефикасан начин за прикупљање и пласирање средстава у сврху финансирања или суфинансирања пројеката, програма и активности, које за циљ имају ефикасно коришћење енергије. Путем јавног конкурса додељују се средства за примену мера енергетске ефикасности, нпр. замена столарије, изолације, котлова, уградња соларних колектора и сл. У приватном сектору, општина Врбас је учествовала на јавном конкурсу Министарства рударства и енергетике и суфинансирала мере замене столарије и изолације у домовима грађана. Овакав вид суфинансирања мера енергетске ефикасности у приватном сектору требало би да буде пракса општине и у наредном периоду. У буџету општине треба предвидети средства, која би се користила за израду елабората постојећег и елабората унапређеног стања објеката на којима се спроводе мере енергетске ефикасности које се субвенционишу од стране Министарства рударства и енергетике и општине. На тај начин би се једино могле правдати уштеде у потрошњи енергије, а које се добијају након спровођења мера енергетске ефикасности.</w:t>
      </w:r>
    </w:p>
    <w:p w14:paraId="45CE8185" w14:textId="77777777" w:rsidR="00DC3B6D" w:rsidRDefault="00603CB2">
      <w:pPr>
        <w:overflowPunct w:val="0"/>
        <w:spacing w:before="120" w:after="120" w:line="240" w:lineRule="auto"/>
        <w:jc w:val="both"/>
        <w:textAlignment w:val="baseline"/>
        <w:rPr>
          <w:rFonts w:ascii="Times New Roman" w:eastAsia="Times New Roman" w:hAnsi="Times New Roman"/>
          <w:sz w:val="24"/>
          <w:szCs w:val="24"/>
          <w:lang w:eastAsia="sr-Latn-CS"/>
        </w:rPr>
      </w:pPr>
      <w:r>
        <w:rPr>
          <w:rFonts w:ascii="Times New Roman" w:eastAsia="Times New Roman" w:hAnsi="Times New Roman"/>
          <w:sz w:val="24"/>
          <w:szCs w:val="24"/>
          <w:lang w:eastAsia="sr-Latn-CS"/>
        </w:rPr>
        <w:t>Међу примарним активностима програма енергетског менаџмента општине, које се изводе ради остварења циљева локалне енергетске политике, препознати су: идентификација, припрема и реализација пројеката енергетске ефикасности, попут јачања институционалног спровођења енергетске политике на локалу</w:t>
      </w:r>
      <w:r>
        <w:rPr>
          <w:rFonts w:ascii="Times New Roman" w:eastAsia="Times New Roman" w:hAnsi="Times New Roman"/>
          <w:sz w:val="24"/>
          <w:szCs w:val="24"/>
          <w:lang w:val="en-GB" w:eastAsia="sr-Latn-CS"/>
        </w:rPr>
        <w:t xml:space="preserve">; </w:t>
      </w:r>
      <w:r>
        <w:rPr>
          <w:rFonts w:ascii="Times New Roman" w:eastAsia="Times New Roman" w:hAnsi="Times New Roman"/>
          <w:sz w:val="24"/>
          <w:szCs w:val="24"/>
          <w:lang w:eastAsia="sr-Latn-CS"/>
        </w:rPr>
        <w:t>обезбеђење континуираног и оптималног снабдевања енергијом свих потрошача</w:t>
      </w:r>
      <w:r>
        <w:rPr>
          <w:rFonts w:ascii="Times New Roman" w:eastAsia="Times New Roman" w:hAnsi="Times New Roman"/>
          <w:sz w:val="24"/>
          <w:szCs w:val="24"/>
          <w:lang w:val="en-GB" w:eastAsia="sr-Latn-CS"/>
        </w:rPr>
        <w:t>;</w:t>
      </w:r>
      <w:r>
        <w:rPr>
          <w:rFonts w:ascii="Times New Roman" w:eastAsia="Times New Roman" w:hAnsi="Times New Roman"/>
          <w:sz w:val="24"/>
          <w:szCs w:val="24"/>
          <w:lang w:eastAsia="sr-Latn-CS"/>
        </w:rPr>
        <w:t xml:space="preserve"> редукција потрошње финансиране из општинског буџета, уз задржавање одговарајућег квалитета комуналних услуга и комфора у јавним објектима</w:t>
      </w:r>
      <w:r>
        <w:rPr>
          <w:rFonts w:ascii="Times New Roman" w:eastAsia="Times New Roman" w:hAnsi="Times New Roman"/>
          <w:sz w:val="24"/>
          <w:szCs w:val="24"/>
          <w:lang w:val="en-GB" w:eastAsia="sr-Latn-CS"/>
        </w:rPr>
        <w:t>;</w:t>
      </w:r>
      <w:r>
        <w:rPr>
          <w:rFonts w:ascii="Times New Roman" w:eastAsia="Times New Roman" w:hAnsi="Times New Roman"/>
          <w:sz w:val="24"/>
          <w:szCs w:val="24"/>
          <w:lang w:eastAsia="sr-Latn-CS"/>
        </w:rPr>
        <w:t xml:space="preserve"> редукција потрошње у приватном и комерцијалном сектору до нивоа који не угрожава квалитет становања и обављање привредних делатности, као и редукција потрошње енергије у јавним комуналним предузећима, уз задржавање квалитета пружених услуга</w:t>
      </w:r>
      <w:r>
        <w:rPr>
          <w:rFonts w:ascii="Times New Roman" w:eastAsia="Times New Roman" w:hAnsi="Times New Roman"/>
          <w:sz w:val="24"/>
          <w:szCs w:val="24"/>
          <w:lang w:val="en-GB" w:eastAsia="sr-Latn-CS"/>
        </w:rPr>
        <w:t>;</w:t>
      </w:r>
      <w:r>
        <w:rPr>
          <w:rFonts w:ascii="Times New Roman" w:eastAsia="Times New Roman" w:hAnsi="Times New Roman"/>
          <w:sz w:val="24"/>
          <w:szCs w:val="24"/>
          <w:lang w:eastAsia="sr-Latn-CS"/>
        </w:rPr>
        <w:t xml:space="preserve"> потенцирање употребе обновљивих извора енергије, уз максимално коришћење локално доступних ресурса</w:t>
      </w:r>
      <w:r>
        <w:rPr>
          <w:rFonts w:ascii="Times New Roman" w:eastAsia="Times New Roman" w:hAnsi="Times New Roman"/>
          <w:sz w:val="24"/>
          <w:szCs w:val="24"/>
          <w:lang w:val="en-GB" w:eastAsia="sr-Latn-CS"/>
        </w:rPr>
        <w:t>;</w:t>
      </w:r>
      <w:r>
        <w:rPr>
          <w:rFonts w:ascii="Times New Roman" w:eastAsia="Times New Roman" w:hAnsi="Times New Roman"/>
          <w:sz w:val="24"/>
          <w:szCs w:val="24"/>
          <w:lang w:eastAsia="sr-Latn-CS"/>
        </w:rPr>
        <w:t xml:space="preserve"> обезбеђење услова приступачности што већем броју корисника различитих енергената и услуга јавних комуналних предузећа</w:t>
      </w:r>
      <w:r>
        <w:rPr>
          <w:rFonts w:ascii="Times New Roman" w:eastAsia="Times New Roman" w:hAnsi="Times New Roman"/>
          <w:sz w:val="24"/>
          <w:szCs w:val="24"/>
          <w:lang w:val="en-GB" w:eastAsia="sr-Latn-CS"/>
        </w:rPr>
        <w:t>;</w:t>
      </w:r>
      <w:r>
        <w:rPr>
          <w:rFonts w:ascii="Times New Roman" w:eastAsia="Times New Roman" w:hAnsi="Times New Roman"/>
          <w:sz w:val="24"/>
          <w:szCs w:val="24"/>
          <w:lang w:eastAsia="sr-Latn-CS"/>
        </w:rPr>
        <w:t xml:space="preserve"> минимализација негативних утицаја коришћења енергије и извођење привредних активности на животну средину и остало.</w:t>
      </w:r>
    </w:p>
    <w:p w14:paraId="1E4BA3E2" w14:textId="77777777" w:rsidR="00DC3B6D" w:rsidRDefault="00603CB2">
      <w:pPr>
        <w:overflowPunct w:val="0"/>
        <w:spacing w:before="120" w:after="120" w:line="240" w:lineRule="auto"/>
        <w:jc w:val="both"/>
        <w:textAlignment w:val="baseline"/>
        <w:rPr>
          <w:rFonts w:ascii="Times New Roman" w:eastAsia="Times New Roman" w:hAnsi="Times New Roman"/>
          <w:sz w:val="24"/>
          <w:szCs w:val="24"/>
          <w:lang w:eastAsia="sr-Latn-CS"/>
        </w:rPr>
      </w:pPr>
      <w:r>
        <w:rPr>
          <w:rFonts w:ascii="Times New Roman" w:eastAsia="Times New Roman" w:hAnsi="Times New Roman"/>
          <w:sz w:val="24"/>
          <w:szCs w:val="24"/>
          <w:lang w:eastAsia="sr-Latn-CS"/>
        </w:rPr>
        <w:t>Реализација програма енергетске ефикасности се сусреће са бројним ограничењима, међу којима се истичу</w:t>
      </w:r>
      <w:r>
        <w:rPr>
          <w:rFonts w:ascii="Times New Roman" w:eastAsia="Times New Roman" w:hAnsi="Times New Roman"/>
          <w:sz w:val="24"/>
          <w:szCs w:val="24"/>
          <w:lang w:val="en-GB" w:eastAsia="sr-Latn-CS"/>
        </w:rPr>
        <w:t xml:space="preserve">: </w:t>
      </w:r>
      <w:r>
        <w:rPr>
          <w:rFonts w:ascii="Times New Roman" w:eastAsia="Times New Roman" w:hAnsi="Times New Roman"/>
          <w:sz w:val="24"/>
          <w:szCs w:val="24"/>
          <w:lang w:eastAsia="sr-Latn-CS"/>
        </w:rPr>
        <w:t>енергетска криза, константан раст цена енергената, као и нереални паритети, како међу енергентима, тако и између енергената и добијене електричне енергије</w:t>
      </w:r>
      <w:r>
        <w:rPr>
          <w:rFonts w:ascii="Times New Roman" w:eastAsia="Times New Roman" w:hAnsi="Times New Roman"/>
          <w:sz w:val="24"/>
          <w:szCs w:val="24"/>
          <w:lang w:val="en-GB" w:eastAsia="sr-Latn-CS"/>
        </w:rPr>
        <w:t>;</w:t>
      </w:r>
      <w:r>
        <w:rPr>
          <w:rFonts w:ascii="Times New Roman" w:eastAsia="Times New Roman" w:hAnsi="Times New Roman"/>
          <w:sz w:val="24"/>
          <w:szCs w:val="24"/>
          <w:lang w:eastAsia="sr-Latn-CS"/>
        </w:rPr>
        <w:t xml:space="preserve"> негативан утицај светске економске кризе и недостатак инвестиционих средства маргинализују поменуте програме</w:t>
      </w:r>
      <w:r>
        <w:rPr>
          <w:rFonts w:ascii="Times New Roman" w:eastAsia="Times New Roman" w:hAnsi="Times New Roman"/>
          <w:sz w:val="24"/>
          <w:szCs w:val="24"/>
          <w:lang w:val="en-GB" w:eastAsia="sr-Latn-CS"/>
        </w:rPr>
        <w:t>;</w:t>
      </w:r>
      <w:r>
        <w:rPr>
          <w:rFonts w:ascii="Times New Roman" w:eastAsia="Times New Roman" w:hAnsi="Times New Roman"/>
          <w:sz w:val="24"/>
          <w:szCs w:val="24"/>
          <w:lang w:eastAsia="sr-Latn-CS"/>
        </w:rPr>
        <w:t xml:space="preserve"> одсуство дугорочне енергетске политике у односу на крајње потрошаче енергије</w:t>
      </w:r>
      <w:r>
        <w:rPr>
          <w:rFonts w:ascii="Times New Roman" w:eastAsia="Times New Roman" w:hAnsi="Times New Roman"/>
          <w:sz w:val="24"/>
          <w:szCs w:val="24"/>
          <w:lang w:val="en-GB" w:eastAsia="sr-Latn-CS"/>
        </w:rPr>
        <w:t>;</w:t>
      </w:r>
      <w:r>
        <w:rPr>
          <w:rFonts w:ascii="Times New Roman" w:eastAsia="Times New Roman" w:hAnsi="Times New Roman"/>
          <w:sz w:val="24"/>
          <w:szCs w:val="24"/>
          <w:lang w:eastAsia="sr-Latn-CS"/>
        </w:rPr>
        <w:t xml:space="preserve"> цена енергије има изражену социјалну димензију, односно често је у функцији одржавања социјалног статуса становништва</w:t>
      </w:r>
      <w:r>
        <w:rPr>
          <w:rFonts w:ascii="Times New Roman" w:eastAsia="Times New Roman" w:hAnsi="Times New Roman"/>
          <w:sz w:val="24"/>
          <w:szCs w:val="24"/>
          <w:lang w:val="en-GB" w:eastAsia="sr-Latn-CS"/>
        </w:rPr>
        <w:t>;</w:t>
      </w:r>
      <w:r>
        <w:rPr>
          <w:rFonts w:ascii="Times New Roman" w:eastAsia="Times New Roman" w:hAnsi="Times New Roman"/>
          <w:sz w:val="24"/>
          <w:szCs w:val="24"/>
          <w:lang w:eastAsia="sr-Latn-CS"/>
        </w:rPr>
        <w:t xml:space="preserve"> евидентно техничко-технолошко заостајање елемената енергетске инфраструктуре у свим секторима потрошње енергије за развијеним државама.</w:t>
      </w:r>
    </w:p>
    <w:p w14:paraId="56DAE367" w14:textId="77777777" w:rsidR="00DC3B6D" w:rsidRDefault="00603CB2">
      <w:pPr>
        <w:overflowPunct w:val="0"/>
        <w:spacing w:before="120" w:after="120" w:line="240" w:lineRule="auto"/>
        <w:jc w:val="both"/>
        <w:textAlignment w:val="baseline"/>
        <w:rPr>
          <w:rFonts w:ascii="Times New Roman" w:eastAsia="Times New Roman" w:hAnsi="Times New Roman"/>
          <w:sz w:val="24"/>
          <w:szCs w:val="24"/>
          <w:lang w:eastAsia="sr-Latn-CS"/>
        </w:rPr>
      </w:pPr>
      <w:r>
        <w:rPr>
          <w:rFonts w:ascii="Times New Roman" w:eastAsia="Times New Roman" w:hAnsi="Times New Roman"/>
          <w:sz w:val="24"/>
          <w:szCs w:val="24"/>
          <w:lang w:eastAsia="sr-Latn-CS"/>
        </w:rPr>
        <w:t>Сигнал у смислу препознавања важности енергетске ефикасности и улагања у исту мења и свест, како обичних грађана тако и пивреде и буџетских корисника о потреби размишљања и улагања у ову област спровођењем различитих мера енергетске ефикасности.</w:t>
      </w:r>
    </w:p>
    <w:p w14:paraId="2652B924" w14:textId="77777777" w:rsidR="00DC3B6D" w:rsidRDefault="00603CB2">
      <w:pPr>
        <w:overflowPunct w:val="0"/>
        <w:spacing w:before="120" w:after="120" w:line="240" w:lineRule="auto"/>
        <w:jc w:val="both"/>
        <w:textAlignment w:val="baseline"/>
        <w:rPr>
          <w:rFonts w:ascii="Times New Roman" w:eastAsia="Times New Roman" w:hAnsi="Times New Roman"/>
          <w:sz w:val="24"/>
          <w:szCs w:val="24"/>
          <w:lang w:eastAsia="sr-Latn-CS"/>
        </w:rPr>
      </w:pPr>
      <w:r>
        <w:rPr>
          <w:rFonts w:ascii="Times New Roman" w:eastAsia="Times New Roman" w:hAnsi="Times New Roman"/>
          <w:sz w:val="24"/>
          <w:szCs w:val="24"/>
          <w:lang w:eastAsia="sr-Latn-CS"/>
        </w:rPr>
        <w:t xml:space="preserve">На територији општине Врбас у претходном периоду реализовани су многи пројекти из области рационализације потрошње енергије. Међу њима се истиче један од највећих, </w:t>
      </w:r>
      <w:r>
        <w:rPr>
          <w:rFonts w:ascii="Times New Roman" w:eastAsia="Times New Roman" w:hAnsi="Times New Roman"/>
          <w:sz w:val="24"/>
          <w:szCs w:val="24"/>
          <w:lang w:eastAsia="sr-Latn-CS"/>
        </w:rPr>
        <w:lastRenderedPageBreak/>
        <w:t>чија реализација је у току, а то је „Пројекат енергетска ефикасност и управљање енергијом у општинама у Србији</w:t>
      </w:r>
      <w:r>
        <w:rPr>
          <w:rFonts w:ascii="Liberation Serif" w:eastAsia="Liberation Serif" w:hAnsi="Liberation Serif" w:cs="Liberation Serif"/>
          <w:sz w:val="24"/>
          <w:szCs w:val="24"/>
          <w:lang w:eastAsia="sr-Latn-CS"/>
        </w:rPr>
        <w:t>”</w:t>
      </w:r>
      <w:r>
        <w:rPr>
          <w:rFonts w:ascii="Times New Roman" w:eastAsia="Times New Roman" w:hAnsi="Times New Roman"/>
          <w:sz w:val="24"/>
          <w:szCs w:val="24"/>
          <w:lang w:eastAsia="sr-Latn-CS"/>
        </w:rPr>
        <w:t>. Овај Пројекат је донација Швајцарске владе у износу од 1.600.000 CFH. Тренутно је у току реконструкција и енергетска санација вртића и школа. На овом пројекту као додата вредност настао је документ „Програм просторног снабдевања топлотом 2021</w:t>
      </w:r>
      <w:r>
        <w:rPr>
          <w:rFonts w:ascii="Times New Roman" w:eastAsia="Times New Roman" w:hAnsi="Times New Roman"/>
          <w:color w:val="000000"/>
          <w:spacing w:val="-4"/>
          <w:sz w:val="24"/>
          <w:szCs w:val="24"/>
          <w:lang w:eastAsia="sr-Latn-CS"/>
        </w:rPr>
        <w:t>–</w:t>
      </w:r>
      <w:r>
        <w:rPr>
          <w:rFonts w:ascii="Times New Roman" w:eastAsia="Times New Roman" w:hAnsi="Times New Roman"/>
          <w:sz w:val="24"/>
          <w:szCs w:val="24"/>
          <w:lang w:eastAsia="sr-Latn-CS"/>
        </w:rPr>
        <w:t>2030. општине Врбас</w:t>
      </w:r>
      <w:r>
        <w:rPr>
          <w:rFonts w:ascii="Liberation Serif" w:eastAsia="Liberation Serif" w:hAnsi="Liberation Serif" w:cs="Liberation Serif"/>
          <w:sz w:val="24"/>
          <w:szCs w:val="24"/>
          <w:lang w:eastAsia="sr-Latn-CS"/>
        </w:rPr>
        <w:t>”</w:t>
      </w:r>
      <w:r>
        <w:rPr>
          <w:rFonts w:ascii="Times New Roman" w:eastAsia="Times New Roman" w:hAnsi="Times New Roman"/>
          <w:sz w:val="24"/>
          <w:szCs w:val="24"/>
          <w:lang w:eastAsia="sr-Latn-CS"/>
        </w:rPr>
        <w:t>.</w:t>
      </w:r>
    </w:p>
    <w:p w14:paraId="4E9561EF" w14:textId="77777777" w:rsidR="00DC3B6D" w:rsidRDefault="00603CB2">
      <w:pPr>
        <w:overflowPunct w:val="0"/>
        <w:spacing w:before="120" w:after="120" w:line="240" w:lineRule="auto"/>
        <w:jc w:val="both"/>
        <w:textAlignment w:val="baseline"/>
        <w:rPr>
          <w:rFonts w:ascii="Times New Roman" w:eastAsia="Times New Roman" w:hAnsi="Times New Roman"/>
          <w:sz w:val="24"/>
          <w:szCs w:val="24"/>
          <w:lang w:eastAsia="sr-Latn-CS"/>
        </w:rPr>
      </w:pPr>
      <w:r>
        <w:rPr>
          <w:rFonts w:ascii="Times New Roman" w:eastAsia="Times New Roman" w:hAnsi="Times New Roman"/>
          <w:sz w:val="24"/>
          <w:szCs w:val="24"/>
          <w:lang w:eastAsia="sr-Latn-CS"/>
        </w:rPr>
        <w:t>Просторно планирање снабдевања топлотном енергијом је технички и политички процес, чији је циљ утврђивање најприкладнијег снабдевања топлотном енергијом у различитим областима територије локалне самоуправе и на тај начин утире пут рационалној употреби енергије, снабдевање топлотном, претежно обновљивом енергијом и минимизирању негативних утицаја на животну средину. Просторно енергетско планирање пружа основу за оптимизацију снабдевања топлотном енергијом у општини и њено пројектовање за будућност. Сигурност снабдевања, економска ефикасност и еколошка компатибилност најважнији су стубови за организацију снабдевања топлотом обновљивим изворима енергије.</w:t>
      </w:r>
    </w:p>
    <w:p w14:paraId="53DAEF15" w14:textId="77777777" w:rsidR="00DC3B6D" w:rsidRDefault="00603CB2">
      <w:pPr>
        <w:widowControl w:val="0"/>
        <w:spacing w:before="120" w:after="120" w:line="240" w:lineRule="auto"/>
        <w:ind w:right="6814"/>
        <w:jc w:val="both"/>
        <w:rPr>
          <w:rFonts w:ascii="Times New Roman" w:eastAsia="Times New Roman" w:hAnsi="Times New Roman"/>
          <w:sz w:val="24"/>
          <w:szCs w:val="24"/>
        </w:rPr>
      </w:pPr>
      <w:r>
        <w:rPr>
          <w:rFonts w:ascii="Times New Roman" w:eastAsia="Times New Roman" w:hAnsi="Times New Roman"/>
          <w:b/>
          <w:sz w:val="24"/>
          <w:szCs w:val="24"/>
        </w:rPr>
        <w:t>4. Водоснабдевање</w:t>
      </w:r>
    </w:p>
    <w:p w14:paraId="1112C9A1" w14:textId="09DCB7C1" w:rsidR="00DC3B6D" w:rsidRDefault="00603CB2">
      <w:pPr>
        <w:widowControl w:val="0"/>
        <w:spacing w:before="120" w:after="120" w:line="240" w:lineRule="auto"/>
        <w:ind w:right="76"/>
        <w:jc w:val="both"/>
        <w:rPr>
          <w:rFonts w:ascii="Times New Roman" w:eastAsia="Times New Roman" w:hAnsi="Times New Roman"/>
          <w:sz w:val="24"/>
          <w:szCs w:val="24"/>
        </w:rPr>
      </w:pPr>
      <w:r>
        <w:rPr>
          <w:rFonts w:ascii="Times New Roman" w:eastAsia="Times New Roman" w:hAnsi="Times New Roman"/>
          <w:sz w:val="24"/>
          <w:szCs w:val="24"/>
        </w:rPr>
        <w:t>Водоснабдевање на подручју општине Врбас је у надлежности ЈКП</w:t>
      </w:r>
      <w:r>
        <w:rPr>
          <w:rFonts w:ascii="Times New Roman" w:eastAsia="Times New Roman" w:hAnsi="Times New Roman"/>
          <w:i/>
          <w:sz w:val="24"/>
          <w:szCs w:val="24"/>
        </w:rPr>
        <w:t xml:space="preserve"> </w:t>
      </w:r>
      <w:r>
        <w:rPr>
          <w:rFonts w:ascii="Times New Roman" w:eastAsia="Times New Roman" w:hAnsi="Times New Roman"/>
          <w:sz w:val="24"/>
          <w:szCs w:val="24"/>
        </w:rPr>
        <w:t>„Комуналац</w:t>
      </w:r>
      <w:r>
        <w:rPr>
          <w:rFonts w:ascii="Times New Roman" w:eastAsia="Times New Roman" w:hAnsi="Times New Roman"/>
          <w:i/>
          <w:sz w:val="24"/>
          <w:szCs w:val="24"/>
        </w:rPr>
        <w:t xml:space="preserve"> </w:t>
      </w:r>
      <w:r>
        <w:rPr>
          <w:rFonts w:ascii="Times New Roman" w:eastAsia="Times New Roman" w:hAnsi="Times New Roman"/>
          <w:sz w:val="24"/>
          <w:szCs w:val="24"/>
        </w:rPr>
        <w:t>Врбас</w:t>
      </w:r>
      <w:r>
        <w:rPr>
          <w:rFonts w:ascii="Liberation Serif" w:eastAsia="Liberation Serif" w:hAnsi="Liberation Serif" w:cs="Liberation Serif"/>
          <w:sz w:val="24"/>
          <w:szCs w:val="24"/>
        </w:rPr>
        <w:t>”</w:t>
      </w:r>
      <w:r>
        <w:rPr>
          <w:rFonts w:ascii="Times New Roman" w:eastAsia="Times New Roman" w:hAnsi="Times New Roman"/>
          <w:i/>
          <w:sz w:val="24"/>
          <w:szCs w:val="24"/>
        </w:rPr>
        <w:t xml:space="preserve"> </w:t>
      </w:r>
      <w:r>
        <w:rPr>
          <w:rFonts w:ascii="Times New Roman" w:eastAsia="Times New Roman" w:hAnsi="Times New Roman"/>
          <w:sz w:val="24"/>
          <w:szCs w:val="24"/>
        </w:rPr>
        <w:t xml:space="preserve">из Врбаса, чија делатност подразумева и </w:t>
      </w:r>
      <w:r w:rsidR="006C7E7A">
        <w:rPr>
          <w:rFonts w:ascii="Times New Roman" w:eastAsia="Times New Roman" w:hAnsi="Times New Roman"/>
          <w:sz w:val="24"/>
          <w:szCs w:val="24"/>
          <w:lang w:val="sr-Cyrl-RS"/>
        </w:rPr>
        <w:t>одвођење отпадних вода</w:t>
      </w:r>
      <w:r>
        <w:rPr>
          <w:rFonts w:ascii="Times New Roman" w:eastAsia="Times New Roman" w:hAnsi="Times New Roman"/>
          <w:sz w:val="24"/>
          <w:szCs w:val="24"/>
        </w:rPr>
        <w:t>и дистрибуцију воде, као и одржавање јавних чесми на територији општине. Систем водоснабдевања обухвата шест независних водоводних система. Свако насеље (Врбас, Бачко Добро Поље, Змајево, Куцура, Савино Село и Равно Село) има сопствени водоводни систем из локалних изворишта. Поред јавног водовода већа индустријска постројења у насељу располажу сопственим изворима водоснабдевања (микроводоводни системи).</w:t>
      </w:r>
    </w:p>
    <w:p w14:paraId="18CDE687" w14:textId="77777777" w:rsidR="00DC3B6D" w:rsidRDefault="00603CB2">
      <w:pPr>
        <w:widowControl w:val="0"/>
        <w:spacing w:before="120" w:after="120" w:line="240" w:lineRule="auto"/>
        <w:ind w:right="74"/>
        <w:jc w:val="both"/>
        <w:rPr>
          <w:rFonts w:ascii="Times New Roman" w:eastAsia="Times New Roman" w:hAnsi="Times New Roman"/>
          <w:sz w:val="24"/>
          <w:szCs w:val="24"/>
        </w:rPr>
      </w:pPr>
      <w:r>
        <w:rPr>
          <w:rFonts w:ascii="Times New Roman" w:eastAsia="Times New Roman" w:hAnsi="Times New Roman"/>
          <w:sz w:val="24"/>
          <w:szCs w:val="24"/>
        </w:rPr>
        <w:t xml:space="preserve">Извориште воде је лоцирано јужно од града, уз пут Врбас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Куцура. Захватање подземне воде се врши из два водоносна слоја. Прва издан се каптира са пет бунара (дубине до 70 м), док се друга издан каптира са шест бунара (дубине до 160 м). Квалитет воде из прве издани захтева третман на постројењу за припрему воде (капацитета 50 л/сек.).</w:t>
      </w:r>
    </w:p>
    <w:p w14:paraId="2E1195FF" w14:textId="77777777" w:rsidR="00DC3B6D" w:rsidRDefault="00603CB2">
      <w:pPr>
        <w:widowControl w:val="0"/>
        <w:spacing w:before="120" w:after="120" w:line="240" w:lineRule="auto"/>
        <w:ind w:right="74"/>
        <w:jc w:val="both"/>
        <w:rPr>
          <w:rFonts w:ascii="Times New Roman" w:eastAsia="Times New Roman" w:hAnsi="Times New Roman"/>
          <w:sz w:val="24"/>
          <w:szCs w:val="24"/>
        </w:rPr>
      </w:pPr>
      <w:r>
        <w:rPr>
          <w:rFonts w:ascii="Times New Roman" w:eastAsia="Times New Roman" w:hAnsi="Times New Roman"/>
          <w:sz w:val="24"/>
          <w:szCs w:val="24"/>
        </w:rPr>
        <w:t>Дистрибуциона мрежа је углавном прстенаста, док је у појединим деловима она граната. Има дужину од 104,5 км (око 45% укупне дужине водоводне мреже на територији општине), а изграђена је претежно од азбестноцементних цеви (око 80%), те пластичних ПВЦ и ПЕ цеви (око 20%).</w:t>
      </w:r>
    </w:p>
    <w:p w14:paraId="73B42004" w14:textId="77777777" w:rsidR="00DC3B6D" w:rsidRDefault="00603CB2">
      <w:pPr>
        <w:widowControl w:val="0"/>
        <w:spacing w:before="120" w:after="120" w:line="240" w:lineRule="auto"/>
        <w:ind w:right="74"/>
        <w:jc w:val="both"/>
        <w:rPr>
          <w:rFonts w:ascii="Times New Roman" w:eastAsia="Times New Roman" w:hAnsi="Times New Roman"/>
          <w:sz w:val="24"/>
          <w:szCs w:val="24"/>
        </w:rPr>
      </w:pPr>
      <w:r>
        <w:rPr>
          <w:rFonts w:ascii="Times New Roman" w:eastAsia="Times New Roman" w:hAnsi="Times New Roman"/>
          <w:sz w:val="24"/>
          <w:szCs w:val="24"/>
        </w:rPr>
        <w:t>У свим сеоским насељима општине квалитет воде не одговара нормативима за воду за пиће, па је забрањено коришћење воде за пиће из јавних водовода због повећане концетрације арсена.</w:t>
      </w:r>
    </w:p>
    <w:p w14:paraId="603D2520" w14:textId="77777777" w:rsidR="00DC3B6D" w:rsidRDefault="00603CB2">
      <w:pPr>
        <w:widowControl w:val="0"/>
        <w:spacing w:before="120" w:after="120" w:line="240" w:lineRule="auto"/>
        <w:ind w:right="74"/>
        <w:jc w:val="both"/>
        <w:rPr>
          <w:rFonts w:ascii="Times New Roman" w:eastAsia="Times New Roman" w:hAnsi="Times New Roman"/>
          <w:sz w:val="24"/>
          <w:szCs w:val="24"/>
        </w:rPr>
      </w:pPr>
      <w:r>
        <w:rPr>
          <w:rFonts w:ascii="Times New Roman" w:eastAsia="Times New Roman" w:hAnsi="Times New Roman"/>
          <w:sz w:val="24"/>
          <w:szCs w:val="24"/>
        </w:rPr>
        <w:t>Сагледавајући проблем водоснабдевања општине Врбас, почевши од квалитета воде у насељеним местима, као и обезбеђивање довољних количина воде за сам град, приступило се решавању проблема у сарадњи са KFW банком и SETEC ENGINEERING-ом (Консултантом и пројектантом KFW банке), а гарант Пројекта је поред Општине Врбас и Влада Републике Србије.</w:t>
      </w:r>
    </w:p>
    <w:p w14:paraId="24C61737" w14:textId="77777777" w:rsidR="00DC3B6D" w:rsidRDefault="00603CB2">
      <w:pPr>
        <w:widowControl w:val="0"/>
        <w:spacing w:before="120" w:after="120" w:line="240" w:lineRule="auto"/>
        <w:ind w:right="74"/>
        <w:jc w:val="both"/>
        <w:rPr>
          <w:rFonts w:ascii="Times New Roman" w:eastAsia="Times New Roman" w:hAnsi="Times New Roman"/>
          <w:sz w:val="24"/>
          <w:szCs w:val="24"/>
        </w:rPr>
      </w:pPr>
      <w:r>
        <w:rPr>
          <w:rFonts w:ascii="Times New Roman" w:eastAsia="Times New Roman" w:hAnsi="Times New Roman"/>
          <w:sz w:val="24"/>
          <w:szCs w:val="24"/>
        </w:rPr>
        <w:t>Понуђено и прихваћено као најоптималније решење од стране SETEC ENGINEERING-а састоји се у проширењу капацитета прераде и складиштења воде за пиће на изворишту у Врбасу, те повезивање  водоводне мреже у насељима општине Врбас са централним водозахватом у Врбасу.</w:t>
      </w:r>
    </w:p>
    <w:p w14:paraId="5E75639C" w14:textId="77777777" w:rsidR="00DC3B6D" w:rsidRDefault="00603CB2">
      <w:pPr>
        <w:widowControl w:val="0"/>
        <w:spacing w:before="120" w:after="120" w:line="240" w:lineRule="auto"/>
        <w:ind w:right="74"/>
        <w:jc w:val="both"/>
        <w:rPr>
          <w:rFonts w:ascii="Times New Roman" w:eastAsia="Times New Roman" w:hAnsi="Times New Roman"/>
          <w:sz w:val="24"/>
          <w:szCs w:val="24"/>
          <w:lang w:val="ru-RU"/>
        </w:rPr>
      </w:pPr>
      <w:r>
        <w:rPr>
          <w:rFonts w:ascii="Times New Roman" w:eastAsia="Times New Roman" w:hAnsi="Times New Roman"/>
          <w:sz w:val="24"/>
          <w:szCs w:val="24"/>
        </w:rPr>
        <w:t xml:space="preserve">Пројекат се састоји од изградње два нова ППВ-а/постројења за припрему воде/ укупног капацитета 100 л/с (2 po 50 л/с), бушење нових пет бунара на Водозахвату у </w:t>
      </w:r>
      <w:r>
        <w:rPr>
          <w:rFonts w:ascii="Times New Roman" w:eastAsia="Times New Roman" w:hAnsi="Times New Roman"/>
          <w:sz w:val="24"/>
          <w:szCs w:val="24"/>
        </w:rPr>
        <w:lastRenderedPageBreak/>
        <w:t>Врбасу, резерворског простора у Врбасу капацитета 1.000 м</w:t>
      </w:r>
      <w:r>
        <w:rPr>
          <w:rFonts w:ascii="Times New Roman" w:eastAsia="Times New Roman" w:hAnsi="Times New Roman"/>
          <w:sz w:val="24"/>
          <w:szCs w:val="24"/>
          <w:vertAlign w:val="superscript"/>
        </w:rPr>
        <w:t>3</w:t>
      </w:r>
      <w:r>
        <w:rPr>
          <w:rFonts w:ascii="Times New Roman" w:eastAsia="Times New Roman" w:hAnsi="Times New Roman"/>
          <w:sz w:val="24"/>
          <w:szCs w:val="24"/>
        </w:rPr>
        <w:t>, у селима Савино Село, Бачко Добро Поље, Змајево и Равно Село по 300 м</w:t>
      </w:r>
      <w:r>
        <w:rPr>
          <w:rFonts w:ascii="Times New Roman" w:eastAsia="Times New Roman" w:hAnsi="Times New Roman"/>
          <w:sz w:val="24"/>
          <w:szCs w:val="24"/>
          <w:vertAlign w:val="superscript"/>
        </w:rPr>
        <w:t>3</w:t>
      </w:r>
      <w:r>
        <w:rPr>
          <w:rFonts w:ascii="Times New Roman" w:eastAsia="Times New Roman" w:hAnsi="Times New Roman"/>
          <w:sz w:val="24"/>
          <w:szCs w:val="24"/>
        </w:rPr>
        <w:t>, док у Куцури резервоар од 600 м</w:t>
      </w:r>
      <w:r>
        <w:rPr>
          <w:rFonts w:ascii="Times New Roman" w:eastAsia="Times New Roman" w:hAnsi="Times New Roman"/>
          <w:sz w:val="24"/>
          <w:szCs w:val="24"/>
          <w:vertAlign w:val="superscript"/>
        </w:rPr>
        <w:t>3</w:t>
      </w:r>
      <w:r>
        <w:rPr>
          <w:rFonts w:ascii="Times New Roman" w:eastAsia="Times New Roman" w:hAnsi="Times New Roman"/>
          <w:sz w:val="24"/>
          <w:szCs w:val="24"/>
        </w:rPr>
        <w:t xml:space="preserve"> и цевовода Врбас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Куцура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Савино Село, као и цевовода Куцура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Змајево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Равно Село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Бачко Добро Поље, који повезује водоводне мреже насеља са централним водозахватом у Врбасу су дужине ~ 33 км. За наељена места Куцура, Змајево и Равно Село су исходоване грађевинске дозволе од стране Општине Врбас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Одељења за урбанизам</w:t>
      </w:r>
      <w:r>
        <w:rPr>
          <w:rFonts w:ascii="Times New Roman" w:eastAsia="Times New Roman" w:hAnsi="Times New Roman"/>
          <w:sz w:val="24"/>
          <w:szCs w:val="24"/>
          <w:lang w:val="ru-RU"/>
        </w:rPr>
        <w:t>.</w:t>
      </w:r>
    </w:p>
    <w:p w14:paraId="587B2E36" w14:textId="71097B9C" w:rsidR="00DC3B6D" w:rsidRDefault="00603CB2">
      <w:pPr>
        <w:widowControl w:val="0"/>
        <w:spacing w:before="120" w:after="120" w:line="240" w:lineRule="auto"/>
        <w:ind w:right="74"/>
        <w:jc w:val="both"/>
        <w:rPr>
          <w:rFonts w:ascii="Times New Roman" w:eastAsia="Times New Roman" w:hAnsi="Times New Roman"/>
          <w:sz w:val="24"/>
          <w:szCs w:val="24"/>
        </w:rPr>
      </w:pPr>
      <w:r>
        <w:rPr>
          <w:rFonts w:ascii="Times New Roman" w:eastAsia="Times New Roman" w:hAnsi="Times New Roman"/>
          <w:sz w:val="24"/>
          <w:szCs w:val="24"/>
        </w:rPr>
        <w:t xml:space="preserve">Са водозахвата у Врбасу вода из бунара ће се третирати на постројењу за припрему воде за пиће, затим ће ићи у резервоаре (два постојећа и један планирани) и преко пумпи које ће бити смештене у постојећој црпној станици за град, дистрибуираће се ка селима. Цевовод од водозахвата транспортује воду до Куцуре, односно до резервоара и пумпне станице у Куцури одакле се вода преко пумпи дистрибуира ка селима (Савином Селу, Бачком Добром Пољу, Змајеву и Равном Селу), односно до резервоара и пумпне станице у сваком селу. </w:t>
      </w:r>
      <w:r w:rsidR="006C7E7A">
        <w:rPr>
          <w:rFonts w:ascii="Times New Roman" w:eastAsia="Times New Roman" w:hAnsi="Times New Roman"/>
          <w:sz w:val="24"/>
          <w:szCs w:val="24"/>
          <w:lang w:val="sr-Cyrl-RS"/>
        </w:rPr>
        <w:t>Планирано је да се р</w:t>
      </w:r>
      <w:r>
        <w:rPr>
          <w:rFonts w:ascii="Times New Roman" w:eastAsia="Times New Roman" w:hAnsi="Times New Roman"/>
          <w:sz w:val="24"/>
          <w:szCs w:val="24"/>
        </w:rPr>
        <w:t>езервоар и пумпна станица у сваком селу налазиће се на местима локалних изворишта, која ће бити задржана као резервна. Цевовод из пумпне станице спајаће се на локану сеоску водоводну мрежу на местима садашњих веза и под условима као што је то тренутно случај са садашњим бунарима. Дистрибутивна мрежа у насељима за сада није предвиђена за реконструкцију</w:t>
      </w:r>
      <w:r w:rsidR="006C7E7A">
        <w:rPr>
          <w:rFonts w:ascii="Times New Roman" w:eastAsia="Times New Roman" w:hAnsi="Times New Roman"/>
          <w:sz w:val="24"/>
          <w:szCs w:val="24"/>
          <w:lang w:val="sr-Cyrl-RS"/>
        </w:rPr>
        <w:t>, пројекат је у завршној фази</w:t>
      </w:r>
      <w:r>
        <w:rPr>
          <w:rFonts w:ascii="Times New Roman" w:eastAsia="Times New Roman" w:hAnsi="Times New Roman"/>
          <w:sz w:val="24"/>
          <w:szCs w:val="24"/>
        </w:rPr>
        <w:t>.</w:t>
      </w:r>
    </w:p>
    <w:p w14:paraId="08A8C5F5" w14:textId="77777777" w:rsidR="00DC3B6D" w:rsidRDefault="00603CB2">
      <w:pPr>
        <w:spacing w:before="120" w:after="120" w:line="240" w:lineRule="auto"/>
        <w:jc w:val="both"/>
        <w:rPr>
          <w:rFonts w:ascii="Times New Roman" w:hAnsi="Times New Roman"/>
          <w:sz w:val="24"/>
          <w:szCs w:val="24"/>
        </w:rPr>
      </w:pPr>
      <w:r>
        <w:rPr>
          <w:rFonts w:ascii="Times New Roman" w:eastAsia="Times New Roman" w:hAnsi="Times New Roman"/>
          <w:sz w:val="24"/>
          <w:szCs w:val="24"/>
        </w:rPr>
        <w:t>Општина Врбас има урађен Елаборат о зонама санитарне заштите за Врбас и насељена места као и неопходну документацију у смислу Решења Министарства здравља којим се одређују зоне санитарне заштите изворишта за сва насељена места (Врбас, Змајево, Бачко Добро Поље, Равно Село, Савино Село и Куцура).</w:t>
      </w:r>
    </w:p>
    <w:p w14:paraId="4DBEF08A" w14:textId="77777777" w:rsidR="00DC3B6D" w:rsidRDefault="00603CB2">
      <w:pPr>
        <w:widowControl w:val="0"/>
        <w:spacing w:before="120" w:after="120" w:line="240" w:lineRule="auto"/>
        <w:ind w:right="76"/>
        <w:jc w:val="both"/>
        <w:rPr>
          <w:rFonts w:ascii="Times New Roman" w:eastAsia="Times New Roman" w:hAnsi="Times New Roman"/>
          <w:sz w:val="24"/>
          <w:szCs w:val="24"/>
        </w:rPr>
      </w:pPr>
      <w:r>
        <w:rPr>
          <w:rFonts w:ascii="Times New Roman" w:eastAsia="Times New Roman" w:hAnsi="Times New Roman"/>
          <w:sz w:val="24"/>
          <w:szCs w:val="24"/>
        </w:rPr>
        <w:t xml:space="preserve">Да би се у потпуности заокружила инвестиција која за циљ има побољшање свеукупног система водоснабдевања општине, потребна су извесна улагања и у дотрајалу градску водоводну мрежу. </w:t>
      </w:r>
      <w:r>
        <w:rPr>
          <w:rFonts w:ascii="Times New Roman" w:eastAsia="Times New Roman" w:hAnsi="Times New Roman"/>
          <w:sz w:val="24"/>
          <w:szCs w:val="24"/>
          <w:lang w:val="en-GB"/>
        </w:rPr>
        <w:t>M</w:t>
      </w:r>
      <w:r>
        <w:rPr>
          <w:rFonts w:ascii="Times New Roman" w:eastAsia="Times New Roman" w:hAnsi="Times New Roman"/>
          <w:sz w:val="24"/>
          <w:szCs w:val="24"/>
        </w:rPr>
        <w:t xml:space="preserve">режа у граду је стара, изграђена углавном од азбест-цементних цеви и на појединим местима је неодговарајућег пречника. Тиме би се постигло следеће: – одговарајући хидраулички капацитет мреже за све потрошаче; – равномернији распоред протока и притисака; – повећање поузданости система изгрдањом нових престенова; – смањење губитака воде (заменом старих цеви на којима се јављају цурења); – смањење трошкова сталних поправки на старим цевима; </w:t>
      </w:r>
      <w:r>
        <w:rPr>
          <w:rFonts w:ascii="Times New Roman" w:eastAsia="Times New Roman" w:hAnsi="Times New Roman"/>
          <w:color w:val="000000"/>
          <w:spacing w:val="-4"/>
          <w:sz w:val="24"/>
          <w:szCs w:val="24"/>
        </w:rPr>
        <w:t>– п</w:t>
      </w:r>
      <w:r>
        <w:rPr>
          <w:rFonts w:ascii="Times New Roman" w:eastAsia="Times New Roman" w:hAnsi="Times New Roman"/>
          <w:sz w:val="24"/>
          <w:szCs w:val="24"/>
        </w:rPr>
        <w:t xml:space="preserve">обољшање сигурности водоснабдевања; </w:t>
      </w:r>
      <w:r>
        <w:rPr>
          <w:rFonts w:ascii="Times New Roman" w:eastAsia="Times New Roman" w:hAnsi="Times New Roman"/>
          <w:color w:val="000000"/>
          <w:spacing w:val="-4"/>
          <w:sz w:val="24"/>
          <w:szCs w:val="24"/>
        </w:rPr>
        <w:t>– п</w:t>
      </w:r>
      <w:r>
        <w:rPr>
          <w:rFonts w:ascii="Times New Roman" w:eastAsia="Times New Roman" w:hAnsi="Times New Roman"/>
          <w:sz w:val="24"/>
          <w:szCs w:val="24"/>
        </w:rPr>
        <w:t>овећање задовољства крајњих корисника.</w:t>
      </w:r>
    </w:p>
    <w:p w14:paraId="311EC23D"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Пројекти са исходованим грађевинским дозволама који обрађују наведено су следећи:</w:t>
      </w:r>
    </w:p>
    <w:p w14:paraId="040E6B6A" w14:textId="77777777" w:rsidR="00DC3B6D" w:rsidRDefault="00603CB2">
      <w:pPr>
        <w:pStyle w:val="ListParagraph"/>
        <w:numPr>
          <w:ilvl w:val="0"/>
          <w:numId w:val="4"/>
        </w:numPr>
        <w:spacing w:before="120" w:after="120" w:line="240" w:lineRule="auto"/>
        <w:ind w:left="284" w:hanging="284"/>
        <w:jc w:val="both"/>
        <w:rPr>
          <w:rFonts w:ascii="Times New Roman" w:eastAsia="Arial-BoldMT" w:hAnsi="Times New Roman"/>
          <w:b/>
          <w:bCs/>
          <w:sz w:val="24"/>
          <w:szCs w:val="24"/>
        </w:rPr>
      </w:pPr>
      <w:r>
        <w:rPr>
          <w:rFonts w:ascii="Times New Roman" w:eastAsia="Arial-BoldMT" w:hAnsi="Times New Roman"/>
          <w:b/>
          <w:bCs/>
          <w:sz w:val="24"/>
          <w:szCs w:val="24"/>
        </w:rPr>
        <w:t>E-1153-PGD/19 ДИСТРИБУЦИОНА ВОДОВОДНА МРЕЖА У ДЕЛОВИМА УЛИЦА ДАНИЛА БОЈОВИЋА, 8. МАРТА, ФРУШКОГОРСКЕ И ИВАНА МИЛУТИНОВИЋА</w:t>
      </w:r>
    </w:p>
    <w:p w14:paraId="383B7F66" w14:textId="77777777" w:rsidR="00DC3B6D" w:rsidRDefault="00603CB2">
      <w:pPr>
        <w:spacing w:before="120" w:after="120" w:line="240" w:lineRule="auto"/>
        <w:jc w:val="both"/>
        <w:rPr>
          <w:rFonts w:ascii="Times New Roman" w:eastAsia="ArialMT" w:hAnsi="Times New Roman"/>
          <w:sz w:val="24"/>
          <w:szCs w:val="24"/>
        </w:rPr>
      </w:pPr>
      <w:r>
        <w:rPr>
          <w:rFonts w:ascii="Times New Roman" w:eastAsia="ArialMT" w:hAnsi="Times New Roman"/>
          <w:sz w:val="24"/>
          <w:szCs w:val="24"/>
        </w:rPr>
        <w:t xml:space="preserve">Укупна дужина дистрибуционе мреже чија се </w:t>
      </w:r>
      <w:r>
        <w:rPr>
          <w:rFonts w:ascii="Times New Roman" w:eastAsia="ArialMT" w:hAnsi="Times New Roman"/>
          <w:b/>
          <w:bCs/>
          <w:sz w:val="24"/>
          <w:szCs w:val="24"/>
        </w:rPr>
        <w:t>реконструкција</w:t>
      </w:r>
      <w:r>
        <w:rPr>
          <w:rFonts w:ascii="Times New Roman" w:eastAsia="ArialMT" w:hAnsi="Times New Roman"/>
          <w:sz w:val="24"/>
          <w:szCs w:val="24"/>
        </w:rPr>
        <w:t xml:space="preserve"> предвиђа овим пројектом је 2.251,9 м. Све постојеће деонице обухваћене овим пројектом су израђене употребом азбестцементних цеви пречника Ø250, Ø150 и Ø100 мм. Предвиђа се замена ових цевовода цевоводом од полиетилена високе густине (ПЕХД) пречника ДН 280 мм, ДН 225 мм, ДН 180 мм и ДН 110 мм за радни притисак 10 бари. Постојећа чворна места се реконструишу у потпуности. Под овим се подразумева замена водоводних арматура и фазонских комада, а у неким случајевима и израда нових шахтова.</w:t>
      </w:r>
    </w:p>
    <w:p w14:paraId="5D93473E" w14:textId="77777777" w:rsidR="00DC3B6D" w:rsidRDefault="00603CB2">
      <w:pPr>
        <w:spacing w:before="120" w:after="120" w:line="240" w:lineRule="auto"/>
        <w:jc w:val="both"/>
        <w:rPr>
          <w:rFonts w:ascii="Times New Roman" w:eastAsia="ArialMT" w:hAnsi="Times New Roman"/>
          <w:sz w:val="24"/>
          <w:szCs w:val="24"/>
        </w:rPr>
      </w:pPr>
      <w:r>
        <w:rPr>
          <w:rFonts w:ascii="Times New Roman" w:eastAsia="ArialMT" w:hAnsi="Times New Roman"/>
          <w:sz w:val="24"/>
          <w:szCs w:val="24"/>
        </w:rPr>
        <w:t>Такође, предвиђа се и замена постојећих извода за прикључење корисника и то у делу од уличног цевовода до регулационе линије. Изводи за прикључење корисника се раде од полиетиленских цеви ПЕ ДН 25.</w:t>
      </w:r>
      <w:r>
        <w:rPr>
          <w:rFonts w:ascii="Times New Roman" w:hAnsi="Times New Roman"/>
          <w:sz w:val="24"/>
          <w:szCs w:val="24"/>
        </w:rPr>
        <w:t xml:space="preserve"> </w:t>
      </w:r>
      <w:r>
        <w:rPr>
          <w:rFonts w:ascii="Times New Roman" w:eastAsia="ArialMT" w:hAnsi="Times New Roman"/>
          <w:sz w:val="24"/>
          <w:szCs w:val="24"/>
        </w:rPr>
        <w:t xml:space="preserve">Поред тога на траси предметне дистрибуционе мреже је предвиђено да се постави 16 надземних хидраната. Хидранти се користе за </w:t>
      </w:r>
      <w:r>
        <w:rPr>
          <w:rFonts w:ascii="Times New Roman" w:eastAsia="ArialMT" w:hAnsi="Times New Roman"/>
          <w:sz w:val="24"/>
          <w:szCs w:val="24"/>
        </w:rPr>
        <w:lastRenderedPageBreak/>
        <w:t>противпожарну заштиту, а користе се и у раду за пуњење, пражњење, проветравање и испирање цевовода.</w:t>
      </w:r>
    </w:p>
    <w:p w14:paraId="7620F188" w14:textId="77777777" w:rsidR="00DC3B6D" w:rsidRDefault="00603CB2">
      <w:pPr>
        <w:pStyle w:val="ListParagraph"/>
        <w:numPr>
          <w:ilvl w:val="0"/>
          <w:numId w:val="4"/>
        </w:numPr>
        <w:spacing w:before="120" w:after="120" w:line="240" w:lineRule="auto"/>
        <w:ind w:left="284" w:hanging="284"/>
        <w:jc w:val="both"/>
        <w:rPr>
          <w:rFonts w:ascii="Times New Roman" w:eastAsia="Arial-BoldMT" w:hAnsi="Times New Roman"/>
          <w:b/>
          <w:bCs/>
          <w:sz w:val="24"/>
          <w:szCs w:val="24"/>
        </w:rPr>
      </w:pPr>
      <w:r>
        <w:rPr>
          <w:rFonts w:ascii="Times New Roman" w:eastAsia="Arial-BoldMT" w:hAnsi="Times New Roman"/>
          <w:b/>
          <w:bCs/>
          <w:sz w:val="24"/>
          <w:szCs w:val="24"/>
        </w:rPr>
        <w:t>E-1149-PGD/19 ДИСТРИБУЦИОНА ВОДОВОДНА МРЕЖА У ДЕЛОВИМА УЛИЦА САВЕ КОВАЧЕВИЋА, ОКТОБАРСКЕ, КЛАРЕ ФЕЈЕШ МИРЕ И КУЛСКИ ПУТ</w:t>
      </w:r>
    </w:p>
    <w:p w14:paraId="68DEF0B4" w14:textId="77777777" w:rsidR="00DC3B6D" w:rsidRDefault="00603CB2">
      <w:pPr>
        <w:spacing w:before="120" w:after="120" w:line="240" w:lineRule="auto"/>
        <w:jc w:val="both"/>
        <w:rPr>
          <w:rFonts w:ascii="Times New Roman" w:eastAsia="Arial-BoldMT" w:hAnsi="Times New Roman"/>
          <w:sz w:val="24"/>
          <w:szCs w:val="24"/>
        </w:rPr>
      </w:pPr>
      <w:r>
        <w:rPr>
          <w:rFonts w:ascii="Times New Roman" w:eastAsia="Arial-BoldMT" w:hAnsi="Times New Roman"/>
          <w:sz w:val="24"/>
          <w:szCs w:val="24"/>
        </w:rPr>
        <w:t xml:space="preserve">Укупна дужина дистрибуционе мреже чија се </w:t>
      </w:r>
      <w:r>
        <w:rPr>
          <w:rFonts w:ascii="Times New Roman" w:eastAsia="Arial-BoldMT" w:hAnsi="Times New Roman"/>
          <w:b/>
          <w:bCs/>
          <w:sz w:val="24"/>
          <w:szCs w:val="24"/>
        </w:rPr>
        <w:t>реконструкција</w:t>
      </w:r>
      <w:r>
        <w:rPr>
          <w:rFonts w:ascii="Times New Roman" w:eastAsia="Arial-BoldMT" w:hAnsi="Times New Roman"/>
          <w:sz w:val="24"/>
          <w:szCs w:val="24"/>
        </w:rPr>
        <w:t xml:space="preserve"> предвиђа овим пројектом је 3.454,3 м. Све постојеће деонице обухваћене овим пројектом су израђене употребом азбест цементних цеви пречника Ø100 мм и ПВЦ цеви пречника Ø50 мм. Предвиђа се замена ових цевовода цевоводом од полиетилена високе густине (ПЕХД) пречника ДН 180 мм, ДН 110 мм и ДН 63 мм за радни притисак 10 бари. Постојећа чворна места се реконструишу у потпуности. Под овим се подразумева замена водоводних арматура и фазонских комада, а у неким случајевима и израда нових шахтова. Такође, предвиђа се и замена постојећих извода за прикључење корисника и то у делу од уличног цевовода до регулационе линије. Изводи за прикључење корисника се раде од полиетиленских цеви ПЕ ДН 25 и ДН 63. Промене правца на цевоводима се до угла од 15º врши путем коришћења карактеристика цеви, а код углова већих од 15º путем уградње ливено-гвоздених фазонских комада. Поред тога на траси предметне дистрибуционе мреже је предвиђено да се постави 42 надземна и 1 подземни хидрант. Хидранти се користе за противпожарну заштиту, а користе се и у раду за пуњење, пражњење, проветравање и испирање цевовода.</w:t>
      </w:r>
    </w:p>
    <w:p w14:paraId="4BC524CC" w14:textId="77777777" w:rsidR="00DC3B6D" w:rsidRDefault="00603CB2">
      <w:pPr>
        <w:spacing w:before="120" w:after="120" w:line="240" w:lineRule="auto"/>
        <w:jc w:val="both"/>
        <w:rPr>
          <w:rFonts w:ascii="Times New Roman" w:eastAsia="Arial-BoldMT" w:hAnsi="Times New Roman"/>
          <w:sz w:val="24"/>
          <w:szCs w:val="24"/>
        </w:rPr>
      </w:pPr>
      <w:r>
        <w:rPr>
          <w:rFonts w:ascii="Times New Roman" w:eastAsia="Arial-BoldMT" w:hAnsi="Times New Roman"/>
          <w:sz w:val="24"/>
          <w:szCs w:val="24"/>
        </w:rPr>
        <w:t>Такође, предвиђа се и уградња 3 баштенска хидранта који се користе за пуњење, пражњење, проветравање и испирање цевовода ДН 63.</w:t>
      </w:r>
    </w:p>
    <w:p w14:paraId="6521862A" w14:textId="0EDFACA3" w:rsidR="00DC3B6D" w:rsidRDefault="00603CB2">
      <w:pPr>
        <w:widowControl w:val="0"/>
        <w:spacing w:before="120" w:after="120" w:line="240" w:lineRule="auto"/>
        <w:ind w:right="96"/>
        <w:jc w:val="both"/>
        <w:rPr>
          <w:rFonts w:ascii="Times New Roman" w:eastAsia="Times New Roman" w:hAnsi="Times New Roman"/>
          <w:sz w:val="24"/>
          <w:szCs w:val="24"/>
        </w:rPr>
      </w:pPr>
      <w:r>
        <w:rPr>
          <w:rFonts w:ascii="Times New Roman" w:eastAsia="Times New Roman" w:hAnsi="Times New Roman"/>
          <w:sz w:val="24"/>
          <w:szCs w:val="24"/>
        </w:rPr>
        <w:t>Према подацима из 202</w:t>
      </w:r>
      <w:r w:rsidR="00235D11">
        <w:rPr>
          <w:rFonts w:ascii="Times New Roman" w:eastAsia="Times New Roman" w:hAnsi="Times New Roman"/>
          <w:sz w:val="24"/>
          <w:szCs w:val="24"/>
          <w:lang w:val="sr-Cyrl-RS"/>
        </w:rPr>
        <w:t>1</w:t>
      </w:r>
      <w:r>
        <w:rPr>
          <w:rFonts w:ascii="Times New Roman" w:eastAsia="Times New Roman" w:hAnsi="Times New Roman"/>
          <w:sz w:val="24"/>
          <w:szCs w:val="24"/>
        </w:rPr>
        <w:t>. године, број домаћинстава</w:t>
      </w:r>
      <w:r w:rsidR="00235D11">
        <w:rPr>
          <w:rFonts w:ascii="Times New Roman" w:eastAsia="Times New Roman" w:hAnsi="Times New Roman"/>
          <w:sz w:val="24"/>
          <w:szCs w:val="24"/>
          <w:lang w:val="sr-Cyrl-RS"/>
        </w:rPr>
        <w:t>, пословних простора и буџетских корисника</w:t>
      </w:r>
      <w:r>
        <w:rPr>
          <w:rFonts w:ascii="Times New Roman" w:eastAsia="Times New Roman" w:hAnsi="Times New Roman"/>
          <w:sz w:val="24"/>
          <w:szCs w:val="24"/>
        </w:rPr>
        <w:t xml:space="preserve"> прикључених на систем водоснабдевања на подручју општине Врбас износи </w:t>
      </w:r>
      <w:r w:rsidR="00235D11">
        <w:rPr>
          <w:rFonts w:ascii="Times New Roman" w:eastAsia="Times New Roman" w:hAnsi="Times New Roman"/>
          <w:b/>
          <w:sz w:val="24"/>
          <w:szCs w:val="24"/>
          <w:lang w:val="sr-Cyrl-RS"/>
        </w:rPr>
        <w:t>15.804</w:t>
      </w:r>
      <w:r>
        <w:rPr>
          <w:rFonts w:ascii="Times New Roman" w:eastAsia="Times New Roman" w:hAnsi="Times New Roman"/>
          <w:b/>
          <w:sz w:val="24"/>
          <w:szCs w:val="24"/>
        </w:rPr>
        <w:t xml:space="preserve"> </w:t>
      </w:r>
      <w:r>
        <w:rPr>
          <w:rFonts w:ascii="Times New Roman" w:eastAsia="Times New Roman" w:hAnsi="Times New Roman"/>
          <w:sz w:val="24"/>
          <w:szCs w:val="24"/>
        </w:rPr>
        <w:t xml:space="preserve">(100% од укпног броја домаћинстава на територији општине), а број домаћинства прикључених на канализациону мрежу износи </w:t>
      </w:r>
      <w:r>
        <w:rPr>
          <w:rFonts w:ascii="Times New Roman" w:eastAsia="Times New Roman" w:hAnsi="Times New Roman"/>
          <w:b/>
          <w:sz w:val="24"/>
          <w:szCs w:val="24"/>
        </w:rPr>
        <w:t xml:space="preserve">6.349, </w:t>
      </w:r>
      <w:r>
        <w:rPr>
          <w:rFonts w:ascii="Times New Roman" w:eastAsia="Times New Roman" w:hAnsi="Times New Roman"/>
          <w:sz w:val="24"/>
          <w:szCs w:val="24"/>
        </w:rPr>
        <w:t>што је</w:t>
      </w:r>
      <w:r>
        <w:rPr>
          <w:rFonts w:ascii="Times New Roman" w:eastAsia="Times New Roman" w:hAnsi="Times New Roman"/>
          <w:b/>
          <w:sz w:val="24"/>
          <w:szCs w:val="24"/>
        </w:rPr>
        <w:t xml:space="preserve"> </w:t>
      </w:r>
      <w:r>
        <w:rPr>
          <w:rFonts w:ascii="Times New Roman" w:eastAsia="Times New Roman" w:hAnsi="Times New Roman"/>
          <w:sz w:val="24"/>
          <w:szCs w:val="24"/>
        </w:rPr>
        <w:t xml:space="preserve"> 44,99% од укупног броја домаћинстава на подручју општине (Tабела 7).</w:t>
      </w:r>
    </w:p>
    <w:p w14:paraId="5224F437" w14:textId="45C39449" w:rsidR="00DC3B6D" w:rsidRDefault="00603CB2">
      <w:pPr>
        <w:widowControl w:val="0"/>
        <w:spacing w:before="120" w:after="120" w:line="240" w:lineRule="auto"/>
        <w:ind w:right="74"/>
        <w:jc w:val="both"/>
        <w:rPr>
          <w:rFonts w:ascii="Times New Roman" w:eastAsia="Times New Roman" w:hAnsi="Times New Roman"/>
          <w:sz w:val="24"/>
          <w:szCs w:val="24"/>
        </w:rPr>
      </w:pPr>
      <w:r>
        <w:rPr>
          <w:rFonts w:ascii="Times New Roman" w:eastAsia="Times New Roman" w:hAnsi="Times New Roman"/>
          <w:b/>
          <w:sz w:val="24"/>
          <w:szCs w:val="24"/>
        </w:rPr>
        <w:t>Табела 7.</w:t>
      </w:r>
      <w:r>
        <w:rPr>
          <w:rFonts w:ascii="Times New Roman" w:eastAsia="Times New Roman" w:hAnsi="Times New Roman"/>
          <w:sz w:val="24"/>
          <w:szCs w:val="24"/>
        </w:rPr>
        <w:t xml:space="preserve"> Водоснабдевање и испуштање отпадних вода на подручју општине Врбас, </w:t>
      </w:r>
      <w:r w:rsidR="00235D11">
        <w:rPr>
          <w:rFonts w:ascii="Times New Roman" w:eastAsia="Times New Roman" w:hAnsi="Times New Roman"/>
          <w:sz w:val="24"/>
          <w:szCs w:val="24"/>
        </w:rPr>
        <w:t>202</w:t>
      </w:r>
      <w:r w:rsidR="00235D11">
        <w:rPr>
          <w:rFonts w:ascii="Times New Roman" w:eastAsia="Times New Roman" w:hAnsi="Times New Roman"/>
          <w:sz w:val="24"/>
          <w:szCs w:val="24"/>
          <w:lang w:val="sr-Cyrl-RS"/>
        </w:rPr>
        <w:t>1</w:t>
      </w:r>
      <w:r>
        <w:rPr>
          <w:rFonts w:ascii="Times New Roman" w:eastAsia="Times New Roman" w:hAnsi="Times New Roman"/>
          <w:sz w:val="24"/>
          <w:szCs w:val="24"/>
        </w:rPr>
        <w:t>. год.</w:t>
      </w:r>
    </w:p>
    <w:tbl>
      <w:tblPr>
        <w:tblW w:w="9072" w:type="dxa"/>
        <w:tblInd w:w="109" w:type="dxa"/>
        <w:tblLayout w:type="fixed"/>
        <w:tblLook w:val="0400" w:firstRow="0" w:lastRow="0" w:firstColumn="0" w:lastColumn="0" w:noHBand="0" w:noVBand="1"/>
      </w:tblPr>
      <w:tblGrid>
        <w:gridCol w:w="4820"/>
        <w:gridCol w:w="1844"/>
        <w:gridCol w:w="1418"/>
        <w:gridCol w:w="990"/>
      </w:tblGrid>
      <w:tr w:rsidR="00DC3B6D" w14:paraId="374DADB0" w14:textId="77777777">
        <w:tc>
          <w:tcPr>
            <w:tcW w:w="4819" w:type="dxa"/>
            <w:tcBorders>
              <w:top w:val="single" w:sz="4" w:space="0" w:color="000000"/>
              <w:left w:val="single" w:sz="4" w:space="0" w:color="000000"/>
              <w:bottom w:val="single" w:sz="4" w:space="0" w:color="000000"/>
              <w:right w:val="single" w:sz="4" w:space="0" w:color="000000"/>
            </w:tcBorders>
            <w:vAlign w:val="center"/>
          </w:tcPr>
          <w:p w14:paraId="6EB9BE97" w14:textId="77777777" w:rsidR="00DC3B6D" w:rsidRDefault="00DC3B6D">
            <w:pPr>
              <w:widowControl w:val="0"/>
              <w:spacing w:before="60" w:after="144" w:line="240" w:lineRule="auto"/>
              <w:ind w:right="74"/>
              <w:jc w:val="center"/>
              <w:rPr>
                <w:rFonts w:ascii="Times New Roman" w:hAnsi="Times New Roman"/>
                <w:b/>
                <w:sz w:val="20"/>
                <w:szCs w:val="20"/>
              </w:rPr>
            </w:pPr>
          </w:p>
        </w:tc>
        <w:tc>
          <w:tcPr>
            <w:tcW w:w="1844" w:type="dxa"/>
            <w:tcBorders>
              <w:top w:val="single" w:sz="4" w:space="0" w:color="000000"/>
              <w:left w:val="single" w:sz="4" w:space="0" w:color="000000"/>
              <w:bottom w:val="single" w:sz="4" w:space="0" w:color="000000"/>
              <w:right w:val="single" w:sz="4" w:space="0" w:color="000000"/>
            </w:tcBorders>
            <w:vAlign w:val="center"/>
          </w:tcPr>
          <w:p w14:paraId="66D1942C"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Регион Војводине</w:t>
            </w:r>
          </w:p>
        </w:tc>
        <w:tc>
          <w:tcPr>
            <w:tcW w:w="1418" w:type="dxa"/>
            <w:tcBorders>
              <w:top w:val="single" w:sz="4" w:space="0" w:color="000000"/>
              <w:left w:val="single" w:sz="4" w:space="0" w:color="000000"/>
              <w:bottom w:val="single" w:sz="4" w:space="0" w:color="000000"/>
              <w:right w:val="single" w:sz="4" w:space="0" w:color="000000"/>
            </w:tcBorders>
            <w:vAlign w:val="center"/>
          </w:tcPr>
          <w:p w14:paraId="112E5CCA"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Јужнобачка област</w:t>
            </w:r>
          </w:p>
        </w:tc>
        <w:tc>
          <w:tcPr>
            <w:tcW w:w="990" w:type="dxa"/>
            <w:tcBorders>
              <w:top w:val="single" w:sz="4" w:space="0" w:color="000000"/>
              <w:left w:val="single" w:sz="4" w:space="0" w:color="000000"/>
              <w:bottom w:val="single" w:sz="4" w:space="0" w:color="000000"/>
              <w:right w:val="single" w:sz="4" w:space="0" w:color="000000"/>
            </w:tcBorders>
            <w:vAlign w:val="center"/>
          </w:tcPr>
          <w:p w14:paraId="3AAA6E13" w14:textId="77777777" w:rsidR="00DC3B6D" w:rsidRDefault="00603CB2">
            <w:pPr>
              <w:widowControl w:val="0"/>
              <w:spacing w:before="60" w:after="144" w:line="240" w:lineRule="auto"/>
              <w:ind w:right="74"/>
              <w:jc w:val="center"/>
              <w:rPr>
                <w:rFonts w:ascii="Times New Roman" w:hAnsi="Times New Roman"/>
                <w:b/>
                <w:sz w:val="20"/>
                <w:szCs w:val="20"/>
              </w:rPr>
            </w:pPr>
            <w:r>
              <w:rPr>
                <w:rFonts w:ascii="Times New Roman" w:hAnsi="Times New Roman"/>
                <w:b/>
                <w:sz w:val="20"/>
                <w:szCs w:val="20"/>
              </w:rPr>
              <w:t>Врбас</w:t>
            </w:r>
          </w:p>
        </w:tc>
      </w:tr>
      <w:tr w:rsidR="00DC3B6D" w14:paraId="31ADF4CE" w14:textId="77777777">
        <w:tc>
          <w:tcPr>
            <w:tcW w:w="4819" w:type="dxa"/>
            <w:tcBorders>
              <w:top w:val="single" w:sz="4" w:space="0" w:color="000000"/>
              <w:left w:val="single" w:sz="4" w:space="0" w:color="000000"/>
              <w:bottom w:val="single" w:sz="4" w:space="0" w:color="000000"/>
              <w:right w:val="single" w:sz="4" w:space="0" w:color="000000"/>
            </w:tcBorders>
            <w:vAlign w:val="center"/>
          </w:tcPr>
          <w:p w14:paraId="3A0D0A29" w14:textId="77777777" w:rsidR="00DC3B6D" w:rsidRDefault="00603CB2">
            <w:pPr>
              <w:widowControl w:val="0"/>
              <w:spacing w:before="60" w:after="144" w:line="240" w:lineRule="auto"/>
              <w:ind w:right="74"/>
              <w:rPr>
                <w:rFonts w:ascii="Times New Roman" w:hAnsi="Times New Roman"/>
                <w:sz w:val="20"/>
                <w:szCs w:val="20"/>
              </w:rPr>
            </w:pPr>
            <w:r>
              <w:rPr>
                <w:rFonts w:ascii="Times New Roman" w:hAnsi="Times New Roman"/>
                <w:sz w:val="20"/>
                <w:szCs w:val="20"/>
              </w:rPr>
              <w:t>Укупно захваћене воде (хиљ. м</w:t>
            </w:r>
            <w:r>
              <w:rPr>
                <w:rFonts w:ascii="Times New Roman" w:hAnsi="Times New Roman"/>
                <w:sz w:val="20"/>
                <w:szCs w:val="20"/>
                <w:vertAlign w:val="superscript"/>
              </w:rPr>
              <w:t>3</w:t>
            </w:r>
            <w:r>
              <w:rPr>
                <w:rFonts w:ascii="Times New Roman" w:hAnsi="Times New Roman"/>
                <w:sz w:val="20"/>
                <w:szCs w:val="20"/>
              </w:rPr>
              <w:t>)</w:t>
            </w:r>
          </w:p>
        </w:tc>
        <w:tc>
          <w:tcPr>
            <w:tcW w:w="1844" w:type="dxa"/>
            <w:tcBorders>
              <w:top w:val="single" w:sz="4" w:space="0" w:color="000000"/>
              <w:left w:val="single" w:sz="4" w:space="0" w:color="000000"/>
              <w:bottom w:val="single" w:sz="4" w:space="0" w:color="000000"/>
              <w:right w:val="single" w:sz="4" w:space="0" w:color="000000"/>
            </w:tcBorders>
            <w:vAlign w:val="center"/>
          </w:tcPr>
          <w:p w14:paraId="214B9CD7"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146.459</w:t>
            </w:r>
          </w:p>
        </w:tc>
        <w:tc>
          <w:tcPr>
            <w:tcW w:w="1418" w:type="dxa"/>
            <w:tcBorders>
              <w:top w:val="single" w:sz="4" w:space="0" w:color="000000"/>
              <w:left w:val="single" w:sz="4" w:space="0" w:color="000000"/>
              <w:bottom w:val="single" w:sz="4" w:space="0" w:color="000000"/>
              <w:right w:val="single" w:sz="4" w:space="0" w:color="000000"/>
            </w:tcBorders>
            <w:vAlign w:val="center"/>
          </w:tcPr>
          <w:p w14:paraId="6CCCA4B1"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50.897</w:t>
            </w:r>
          </w:p>
        </w:tc>
        <w:tc>
          <w:tcPr>
            <w:tcW w:w="990" w:type="dxa"/>
            <w:tcBorders>
              <w:top w:val="single" w:sz="4" w:space="0" w:color="000000"/>
              <w:left w:val="single" w:sz="4" w:space="0" w:color="000000"/>
              <w:bottom w:val="single" w:sz="4" w:space="0" w:color="000000"/>
              <w:right w:val="single" w:sz="4" w:space="0" w:color="000000"/>
            </w:tcBorders>
            <w:vAlign w:val="center"/>
          </w:tcPr>
          <w:p w14:paraId="01D70A2C" w14:textId="186EE8B7" w:rsidR="00DC3B6D" w:rsidRPr="00A92965" w:rsidRDefault="00603CB2">
            <w:pPr>
              <w:widowControl w:val="0"/>
              <w:spacing w:before="60" w:after="144" w:line="240" w:lineRule="auto"/>
              <w:ind w:right="74"/>
              <w:jc w:val="center"/>
              <w:rPr>
                <w:rFonts w:ascii="Times New Roman" w:hAnsi="Times New Roman"/>
                <w:b/>
                <w:sz w:val="20"/>
                <w:szCs w:val="20"/>
                <w:lang w:val="sr-Cyrl-RS"/>
              </w:rPr>
            </w:pPr>
            <w:r>
              <w:rPr>
                <w:rFonts w:ascii="Times New Roman" w:hAnsi="Times New Roman"/>
                <w:b/>
                <w:sz w:val="20"/>
                <w:szCs w:val="20"/>
              </w:rPr>
              <w:t>2</w:t>
            </w:r>
            <w:r w:rsidR="00235D11">
              <w:rPr>
                <w:rFonts w:ascii="Times New Roman" w:hAnsi="Times New Roman"/>
                <w:b/>
                <w:sz w:val="20"/>
                <w:szCs w:val="20"/>
                <w:lang w:val="sr-Cyrl-RS"/>
              </w:rPr>
              <w:t>.654</w:t>
            </w:r>
          </w:p>
        </w:tc>
      </w:tr>
      <w:tr w:rsidR="00DC3B6D" w14:paraId="7A30F1FA" w14:textId="77777777">
        <w:tc>
          <w:tcPr>
            <w:tcW w:w="4819" w:type="dxa"/>
            <w:tcBorders>
              <w:top w:val="single" w:sz="4" w:space="0" w:color="000000"/>
              <w:left w:val="single" w:sz="4" w:space="0" w:color="000000"/>
              <w:bottom w:val="single" w:sz="4" w:space="0" w:color="000000"/>
              <w:right w:val="single" w:sz="4" w:space="0" w:color="000000"/>
            </w:tcBorders>
            <w:vAlign w:val="center"/>
          </w:tcPr>
          <w:p w14:paraId="79954CDD" w14:textId="77777777" w:rsidR="00DC3B6D" w:rsidRDefault="00603CB2">
            <w:pPr>
              <w:widowControl w:val="0"/>
              <w:spacing w:before="60" w:after="144" w:line="240" w:lineRule="auto"/>
              <w:ind w:right="74"/>
              <w:rPr>
                <w:rFonts w:ascii="Times New Roman" w:hAnsi="Times New Roman"/>
                <w:sz w:val="20"/>
                <w:szCs w:val="20"/>
              </w:rPr>
            </w:pPr>
            <w:r>
              <w:rPr>
                <w:rFonts w:ascii="Times New Roman" w:hAnsi="Times New Roman"/>
                <w:sz w:val="20"/>
                <w:szCs w:val="20"/>
              </w:rPr>
              <w:t>Испоручене воде за пиће (хиљ. м</w:t>
            </w:r>
            <w:r>
              <w:rPr>
                <w:rFonts w:ascii="Times New Roman" w:hAnsi="Times New Roman"/>
                <w:sz w:val="20"/>
                <w:szCs w:val="20"/>
                <w:vertAlign w:val="superscript"/>
              </w:rPr>
              <w:t>3</w:t>
            </w:r>
            <w:r>
              <w:rPr>
                <w:rFonts w:ascii="Times New Roman" w:hAnsi="Times New Roman"/>
                <w:sz w:val="20"/>
                <w:szCs w:val="20"/>
              </w:rPr>
              <w:t>)</w:t>
            </w:r>
          </w:p>
        </w:tc>
        <w:tc>
          <w:tcPr>
            <w:tcW w:w="1844" w:type="dxa"/>
            <w:tcBorders>
              <w:top w:val="single" w:sz="4" w:space="0" w:color="000000"/>
              <w:left w:val="single" w:sz="4" w:space="0" w:color="000000"/>
              <w:bottom w:val="single" w:sz="4" w:space="0" w:color="000000"/>
              <w:right w:val="single" w:sz="4" w:space="0" w:color="000000"/>
            </w:tcBorders>
            <w:vAlign w:val="center"/>
          </w:tcPr>
          <w:p w14:paraId="6FB2BCCF"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107.419</w:t>
            </w:r>
          </w:p>
        </w:tc>
        <w:tc>
          <w:tcPr>
            <w:tcW w:w="1418" w:type="dxa"/>
            <w:tcBorders>
              <w:top w:val="single" w:sz="4" w:space="0" w:color="000000"/>
              <w:left w:val="single" w:sz="4" w:space="0" w:color="000000"/>
              <w:bottom w:val="single" w:sz="4" w:space="0" w:color="000000"/>
              <w:right w:val="single" w:sz="4" w:space="0" w:color="000000"/>
            </w:tcBorders>
            <w:vAlign w:val="center"/>
          </w:tcPr>
          <w:p w14:paraId="37023B39"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36.933</w:t>
            </w:r>
          </w:p>
        </w:tc>
        <w:tc>
          <w:tcPr>
            <w:tcW w:w="990" w:type="dxa"/>
            <w:tcBorders>
              <w:top w:val="single" w:sz="4" w:space="0" w:color="000000"/>
              <w:left w:val="single" w:sz="4" w:space="0" w:color="000000"/>
              <w:bottom w:val="single" w:sz="4" w:space="0" w:color="000000"/>
              <w:right w:val="single" w:sz="4" w:space="0" w:color="000000"/>
            </w:tcBorders>
            <w:vAlign w:val="center"/>
          </w:tcPr>
          <w:p w14:paraId="6BA6D471" w14:textId="0E3153D1" w:rsidR="00DC3B6D" w:rsidRPr="00A92965" w:rsidRDefault="00235D11">
            <w:pPr>
              <w:widowControl w:val="0"/>
              <w:spacing w:before="60" w:after="144" w:line="240" w:lineRule="auto"/>
              <w:ind w:right="74"/>
              <w:jc w:val="center"/>
              <w:rPr>
                <w:rFonts w:ascii="Times New Roman" w:hAnsi="Times New Roman"/>
                <w:b/>
                <w:sz w:val="20"/>
                <w:szCs w:val="20"/>
                <w:lang w:val="sr-Cyrl-RS"/>
              </w:rPr>
            </w:pPr>
            <w:r>
              <w:rPr>
                <w:rFonts w:ascii="Times New Roman" w:hAnsi="Times New Roman"/>
                <w:b/>
                <w:sz w:val="20"/>
                <w:szCs w:val="20"/>
              </w:rPr>
              <w:t>20</w:t>
            </w:r>
            <w:r>
              <w:rPr>
                <w:rFonts w:ascii="Times New Roman" w:hAnsi="Times New Roman"/>
                <w:b/>
                <w:sz w:val="20"/>
                <w:szCs w:val="20"/>
                <w:lang w:val="sr-Cyrl-RS"/>
              </w:rPr>
              <w:t>02</w:t>
            </w:r>
          </w:p>
        </w:tc>
      </w:tr>
      <w:tr w:rsidR="00DC3B6D" w14:paraId="084271B7" w14:textId="77777777">
        <w:tc>
          <w:tcPr>
            <w:tcW w:w="4819" w:type="dxa"/>
            <w:tcBorders>
              <w:top w:val="single" w:sz="4" w:space="0" w:color="000000"/>
              <w:left w:val="single" w:sz="4" w:space="0" w:color="000000"/>
              <w:bottom w:val="single" w:sz="4" w:space="0" w:color="000000"/>
              <w:right w:val="single" w:sz="4" w:space="0" w:color="000000"/>
            </w:tcBorders>
            <w:vAlign w:val="center"/>
          </w:tcPr>
          <w:p w14:paraId="42BFF8A2" w14:textId="77777777" w:rsidR="00DC3B6D" w:rsidRDefault="00603CB2">
            <w:pPr>
              <w:widowControl w:val="0"/>
              <w:spacing w:before="60" w:after="144" w:line="240" w:lineRule="auto"/>
              <w:ind w:right="74"/>
              <w:rPr>
                <w:rFonts w:ascii="Times New Roman" w:hAnsi="Times New Roman"/>
                <w:sz w:val="20"/>
                <w:szCs w:val="20"/>
              </w:rPr>
            </w:pPr>
            <w:r>
              <w:rPr>
                <w:rFonts w:ascii="Times New Roman" w:hAnsi="Times New Roman"/>
                <w:sz w:val="20"/>
                <w:szCs w:val="20"/>
              </w:rPr>
              <w:t>Укупно отпуштене отпадне воде (хиљ. м</w:t>
            </w:r>
            <w:r>
              <w:rPr>
                <w:rFonts w:ascii="Times New Roman" w:hAnsi="Times New Roman"/>
                <w:sz w:val="20"/>
                <w:szCs w:val="20"/>
                <w:vertAlign w:val="superscript"/>
              </w:rPr>
              <w:t>3</w:t>
            </w:r>
            <w:r>
              <w:rPr>
                <w:rFonts w:ascii="Times New Roman" w:hAnsi="Times New Roman"/>
                <w:sz w:val="20"/>
                <w:szCs w:val="20"/>
              </w:rPr>
              <w:t>)</w:t>
            </w:r>
          </w:p>
        </w:tc>
        <w:tc>
          <w:tcPr>
            <w:tcW w:w="1844" w:type="dxa"/>
            <w:tcBorders>
              <w:top w:val="single" w:sz="4" w:space="0" w:color="000000"/>
              <w:left w:val="single" w:sz="4" w:space="0" w:color="000000"/>
              <w:bottom w:val="single" w:sz="4" w:space="0" w:color="000000"/>
              <w:right w:val="single" w:sz="4" w:space="0" w:color="000000"/>
            </w:tcBorders>
            <w:vAlign w:val="center"/>
          </w:tcPr>
          <w:p w14:paraId="59B23F95"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98.482</w:t>
            </w:r>
          </w:p>
        </w:tc>
        <w:tc>
          <w:tcPr>
            <w:tcW w:w="1418" w:type="dxa"/>
            <w:tcBorders>
              <w:top w:val="single" w:sz="4" w:space="0" w:color="000000"/>
              <w:left w:val="single" w:sz="4" w:space="0" w:color="000000"/>
              <w:bottom w:val="single" w:sz="4" w:space="0" w:color="000000"/>
              <w:right w:val="single" w:sz="4" w:space="0" w:color="000000"/>
            </w:tcBorders>
            <w:vAlign w:val="center"/>
          </w:tcPr>
          <w:p w14:paraId="263E2414"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32.284</w:t>
            </w:r>
          </w:p>
        </w:tc>
        <w:tc>
          <w:tcPr>
            <w:tcW w:w="990" w:type="dxa"/>
            <w:tcBorders>
              <w:top w:val="single" w:sz="4" w:space="0" w:color="000000"/>
              <w:left w:val="single" w:sz="4" w:space="0" w:color="000000"/>
              <w:bottom w:val="single" w:sz="4" w:space="0" w:color="000000"/>
              <w:right w:val="single" w:sz="4" w:space="0" w:color="000000"/>
            </w:tcBorders>
            <w:vAlign w:val="center"/>
          </w:tcPr>
          <w:p w14:paraId="38FACACA" w14:textId="77777777" w:rsidR="00DC3B6D" w:rsidRDefault="00603CB2">
            <w:pPr>
              <w:widowControl w:val="0"/>
              <w:spacing w:before="60" w:after="144" w:line="240" w:lineRule="auto"/>
              <w:ind w:right="74"/>
              <w:jc w:val="center"/>
              <w:rPr>
                <w:rFonts w:ascii="Times New Roman" w:hAnsi="Times New Roman"/>
                <w:b/>
                <w:sz w:val="20"/>
                <w:szCs w:val="20"/>
              </w:rPr>
            </w:pPr>
            <w:r>
              <w:rPr>
                <w:rFonts w:ascii="Times New Roman" w:hAnsi="Times New Roman"/>
                <w:b/>
                <w:sz w:val="20"/>
                <w:szCs w:val="20"/>
              </w:rPr>
              <w:t>-</w:t>
            </w:r>
          </w:p>
        </w:tc>
      </w:tr>
      <w:tr w:rsidR="00DC3B6D" w14:paraId="796E2D12" w14:textId="77777777">
        <w:tc>
          <w:tcPr>
            <w:tcW w:w="4819" w:type="dxa"/>
            <w:tcBorders>
              <w:top w:val="single" w:sz="4" w:space="0" w:color="000000"/>
              <w:left w:val="single" w:sz="4" w:space="0" w:color="000000"/>
              <w:bottom w:val="single" w:sz="4" w:space="0" w:color="000000"/>
              <w:right w:val="single" w:sz="4" w:space="0" w:color="000000"/>
            </w:tcBorders>
            <w:vAlign w:val="center"/>
          </w:tcPr>
          <w:p w14:paraId="78113425" w14:textId="77777777" w:rsidR="00DC3B6D" w:rsidRDefault="00603CB2">
            <w:pPr>
              <w:widowControl w:val="0"/>
              <w:spacing w:before="60" w:after="144" w:line="240" w:lineRule="auto"/>
              <w:ind w:right="74"/>
              <w:rPr>
                <w:rFonts w:ascii="Times New Roman" w:hAnsi="Times New Roman"/>
                <w:sz w:val="20"/>
                <w:szCs w:val="20"/>
              </w:rPr>
            </w:pPr>
            <w:r>
              <w:rPr>
                <w:rFonts w:ascii="Times New Roman" w:hAnsi="Times New Roman"/>
                <w:sz w:val="20"/>
                <w:szCs w:val="20"/>
              </w:rPr>
              <w:t>Испуштене отпадне воде у систем за одвођење отпадних вода (хиљ. м</w:t>
            </w:r>
            <w:r>
              <w:rPr>
                <w:rFonts w:ascii="Times New Roman" w:hAnsi="Times New Roman"/>
                <w:sz w:val="20"/>
                <w:szCs w:val="20"/>
                <w:vertAlign w:val="superscript"/>
              </w:rPr>
              <w:t>3</w:t>
            </w:r>
            <w:r>
              <w:rPr>
                <w:rFonts w:ascii="Times New Roman" w:hAnsi="Times New Roman"/>
                <w:sz w:val="20"/>
                <w:szCs w:val="20"/>
              </w:rPr>
              <w:t>)</w:t>
            </w:r>
          </w:p>
        </w:tc>
        <w:tc>
          <w:tcPr>
            <w:tcW w:w="1844" w:type="dxa"/>
            <w:tcBorders>
              <w:top w:val="single" w:sz="4" w:space="0" w:color="000000"/>
              <w:left w:val="single" w:sz="4" w:space="0" w:color="000000"/>
              <w:bottom w:val="single" w:sz="4" w:space="0" w:color="000000"/>
              <w:right w:val="single" w:sz="4" w:space="0" w:color="000000"/>
            </w:tcBorders>
            <w:vAlign w:val="center"/>
          </w:tcPr>
          <w:p w14:paraId="470A7843"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65.731</w:t>
            </w:r>
          </w:p>
        </w:tc>
        <w:tc>
          <w:tcPr>
            <w:tcW w:w="1418" w:type="dxa"/>
            <w:tcBorders>
              <w:top w:val="single" w:sz="4" w:space="0" w:color="000000"/>
              <w:left w:val="single" w:sz="4" w:space="0" w:color="000000"/>
              <w:bottom w:val="single" w:sz="4" w:space="0" w:color="000000"/>
              <w:right w:val="single" w:sz="4" w:space="0" w:color="000000"/>
            </w:tcBorders>
            <w:vAlign w:val="center"/>
          </w:tcPr>
          <w:p w14:paraId="77B46FE3"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26.243</w:t>
            </w:r>
          </w:p>
        </w:tc>
        <w:tc>
          <w:tcPr>
            <w:tcW w:w="990" w:type="dxa"/>
            <w:tcBorders>
              <w:top w:val="single" w:sz="4" w:space="0" w:color="000000"/>
              <w:left w:val="single" w:sz="4" w:space="0" w:color="000000"/>
              <w:bottom w:val="single" w:sz="4" w:space="0" w:color="000000"/>
              <w:right w:val="single" w:sz="4" w:space="0" w:color="000000"/>
            </w:tcBorders>
            <w:vAlign w:val="center"/>
          </w:tcPr>
          <w:p w14:paraId="60355797" w14:textId="5CCBB69C" w:rsidR="00DC3B6D" w:rsidRPr="00A92965" w:rsidRDefault="00235D11">
            <w:pPr>
              <w:widowControl w:val="0"/>
              <w:spacing w:before="60" w:after="144" w:line="240" w:lineRule="auto"/>
              <w:ind w:right="74"/>
              <w:jc w:val="center"/>
              <w:rPr>
                <w:rFonts w:ascii="Times New Roman" w:hAnsi="Times New Roman"/>
                <w:b/>
                <w:sz w:val="20"/>
                <w:szCs w:val="20"/>
                <w:lang w:val="sr-Cyrl-RS"/>
              </w:rPr>
            </w:pPr>
            <w:r>
              <w:rPr>
                <w:rFonts w:ascii="Times New Roman" w:hAnsi="Times New Roman"/>
                <w:b/>
                <w:sz w:val="20"/>
                <w:szCs w:val="20"/>
                <w:lang w:val="sr-Cyrl-RS"/>
              </w:rPr>
              <w:t>898</w:t>
            </w:r>
          </w:p>
        </w:tc>
      </w:tr>
      <w:tr w:rsidR="00DC3B6D" w14:paraId="546B0503" w14:textId="77777777">
        <w:tc>
          <w:tcPr>
            <w:tcW w:w="4819" w:type="dxa"/>
            <w:tcBorders>
              <w:top w:val="single" w:sz="4" w:space="0" w:color="000000"/>
              <w:left w:val="single" w:sz="4" w:space="0" w:color="000000"/>
              <w:bottom w:val="single" w:sz="4" w:space="0" w:color="000000"/>
              <w:right w:val="single" w:sz="4" w:space="0" w:color="000000"/>
            </w:tcBorders>
            <w:vAlign w:val="center"/>
          </w:tcPr>
          <w:p w14:paraId="12C3F6FD" w14:textId="77777777" w:rsidR="00DC3B6D" w:rsidRDefault="00603CB2">
            <w:pPr>
              <w:widowControl w:val="0"/>
              <w:spacing w:before="60" w:after="144" w:line="240" w:lineRule="auto"/>
              <w:ind w:right="74"/>
              <w:rPr>
                <w:rFonts w:ascii="Times New Roman" w:hAnsi="Times New Roman"/>
                <w:sz w:val="20"/>
                <w:szCs w:val="20"/>
              </w:rPr>
            </w:pPr>
            <w:r>
              <w:rPr>
                <w:rFonts w:ascii="Times New Roman" w:hAnsi="Times New Roman"/>
                <w:sz w:val="20"/>
                <w:szCs w:val="20"/>
              </w:rPr>
              <w:t>Пречишћене отпадне воде (хиљ. м</w:t>
            </w:r>
            <w:r>
              <w:rPr>
                <w:rFonts w:ascii="Times New Roman" w:hAnsi="Times New Roman"/>
                <w:sz w:val="20"/>
                <w:szCs w:val="20"/>
                <w:vertAlign w:val="superscript"/>
              </w:rPr>
              <w:t>3</w:t>
            </w:r>
            <w:r>
              <w:rPr>
                <w:rFonts w:ascii="Times New Roman" w:hAnsi="Times New Roman"/>
                <w:sz w:val="20"/>
                <w:szCs w:val="20"/>
              </w:rPr>
              <w:t>)</w:t>
            </w:r>
          </w:p>
        </w:tc>
        <w:tc>
          <w:tcPr>
            <w:tcW w:w="1844" w:type="dxa"/>
            <w:tcBorders>
              <w:top w:val="single" w:sz="4" w:space="0" w:color="000000"/>
              <w:left w:val="single" w:sz="4" w:space="0" w:color="000000"/>
              <w:bottom w:val="single" w:sz="4" w:space="0" w:color="000000"/>
              <w:right w:val="single" w:sz="4" w:space="0" w:color="000000"/>
            </w:tcBorders>
            <w:vAlign w:val="center"/>
          </w:tcPr>
          <w:p w14:paraId="02E70DAC"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15.241</w:t>
            </w:r>
          </w:p>
        </w:tc>
        <w:tc>
          <w:tcPr>
            <w:tcW w:w="1418" w:type="dxa"/>
            <w:tcBorders>
              <w:top w:val="single" w:sz="4" w:space="0" w:color="000000"/>
              <w:left w:val="single" w:sz="4" w:space="0" w:color="000000"/>
              <w:bottom w:val="single" w:sz="4" w:space="0" w:color="000000"/>
              <w:right w:val="single" w:sz="4" w:space="0" w:color="000000"/>
            </w:tcBorders>
            <w:vAlign w:val="center"/>
          </w:tcPr>
          <w:p w14:paraId="75043714"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1.049</w:t>
            </w:r>
          </w:p>
        </w:tc>
        <w:tc>
          <w:tcPr>
            <w:tcW w:w="990" w:type="dxa"/>
            <w:tcBorders>
              <w:top w:val="single" w:sz="4" w:space="0" w:color="000000"/>
              <w:left w:val="single" w:sz="4" w:space="0" w:color="000000"/>
              <w:bottom w:val="single" w:sz="4" w:space="0" w:color="000000"/>
              <w:right w:val="single" w:sz="4" w:space="0" w:color="000000"/>
            </w:tcBorders>
            <w:vAlign w:val="center"/>
          </w:tcPr>
          <w:p w14:paraId="3DC1F1EE" w14:textId="77777777" w:rsidR="00DC3B6D" w:rsidRDefault="00603CB2">
            <w:pPr>
              <w:widowControl w:val="0"/>
              <w:spacing w:before="60" w:after="144" w:line="240" w:lineRule="auto"/>
              <w:ind w:right="74"/>
              <w:jc w:val="center"/>
              <w:rPr>
                <w:rFonts w:ascii="Times New Roman" w:hAnsi="Times New Roman"/>
                <w:b/>
                <w:sz w:val="20"/>
                <w:szCs w:val="20"/>
              </w:rPr>
            </w:pPr>
            <w:r>
              <w:rPr>
                <w:rFonts w:ascii="Times New Roman" w:hAnsi="Times New Roman"/>
                <w:b/>
                <w:sz w:val="20"/>
                <w:szCs w:val="20"/>
              </w:rPr>
              <w:t>-</w:t>
            </w:r>
          </w:p>
        </w:tc>
      </w:tr>
      <w:tr w:rsidR="00DC3B6D" w14:paraId="1302A8A3" w14:textId="77777777">
        <w:tc>
          <w:tcPr>
            <w:tcW w:w="4819" w:type="dxa"/>
            <w:tcBorders>
              <w:top w:val="single" w:sz="4" w:space="0" w:color="000000"/>
              <w:left w:val="single" w:sz="4" w:space="0" w:color="000000"/>
              <w:bottom w:val="single" w:sz="4" w:space="0" w:color="000000"/>
              <w:right w:val="single" w:sz="4" w:space="0" w:color="000000"/>
            </w:tcBorders>
            <w:vAlign w:val="center"/>
          </w:tcPr>
          <w:p w14:paraId="28AC1DDB" w14:textId="066DD6E3" w:rsidR="00DC3B6D" w:rsidRDefault="00603CB2">
            <w:pPr>
              <w:widowControl w:val="0"/>
              <w:spacing w:before="60" w:after="144" w:line="240" w:lineRule="auto"/>
              <w:ind w:right="74"/>
              <w:rPr>
                <w:rFonts w:ascii="Times New Roman" w:hAnsi="Times New Roman"/>
                <w:sz w:val="20"/>
                <w:szCs w:val="20"/>
              </w:rPr>
            </w:pPr>
            <w:r>
              <w:rPr>
                <w:rFonts w:ascii="Times New Roman" w:hAnsi="Times New Roman"/>
                <w:sz w:val="20"/>
                <w:szCs w:val="20"/>
              </w:rPr>
              <w:t>Број домаћинстава</w:t>
            </w:r>
            <w:r w:rsidR="00235D11">
              <w:rPr>
                <w:rFonts w:ascii="Times New Roman" w:hAnsi="Times New Roman"/>
                <w:sz w:val="20"/>
                <w:szCs w:val="20"/>
                <w:lang w:val="sr-Cyrl-RS"/>
              </w:rPr>
              <w:t>, пословних простора и буџетских корисника</w:t>
            </w:r>
            <w:r>
              <w:rPr>
                <w:rFonts w:ascii="Times New Roman" w:hAnsi="Times New Roman"/>
                <w:sz w:val="20"/>
                <w:szCs w:val="20"/>
              </w:rPr>
              <w:t xml:space="preserve"> прикључених на водоводну мрежу</w:t>
            </w:r>
          </w:p>
        </w:tc>
        <w:tc>
          <w:tcPr>
            <w:tcW w:w="1844" w:type="dxa"/>
            <w:tcBorders>
              <w:top w:val="single" w:sz="4" w:space="0" w:color="000000"/>
              <w:left w:val="single" w:sz="4" w:space="0" w:color="000000"/>
              <w:bottom w:val="single" w:sz="4" w:space="0" w:color="000000"/>
              <w:right w:val="single" w:sz="4" w:space="0" w:color="000000"/>
            </w:tcBorders>
            <w:vAlign w:val="center"/>
          </w:tcPr>
          <w:p w14:paraId="6E022542"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671.939</w:t>
            </w:r>
          </w:p>
        </w:tc>
        <w:tc>
          <w:tcPr>
            <w:tcW w:w="1418" w:type="dxa"/>
            <w:tcBorders>
              <w:top w:val="single" w:sz="4" w:space="0" w:color="000000"/>
              <w:left w:val="single" w:sz="4" w:space="0" w:color="000000"/>
              <w:bottom w:val="single" w:sz="4" w:space="0" w:color="000000"/>
              <w:right w:val="single" w:sz="4" w:space="0" w:color="000000"/>
            </w:tcBorders>
            <w:vAlign w:val="center"/>
          </w:tcPr>
          <w:p w14:paraId="635C58D9"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221.033</w:t>
            </w:r>
          </w:p>
        </w:tc>
        <w:tc>
          <w:tcPr>
            <w:tcW w:w="990" w:type="dxa"/>
            <w:tcBorders>
              <w:top w:val="single" w:sz="4" w:space="0" w:color="000000"/>
              <w:left w:val="single" w:sz="4" w:space="0" w:color="000000"/>
              <w:bottom w:val="single" w:sz="4" w:space="0" w:color="000000"/>
              <w:right w:val="single" w:sz="4" w:space="0" w:color="000000"/>
            </w:tcBorders>
            <w:vAlign w:val="center"/>
          </w:tcPr>
          <w:p w14:paraId="68C9710B" w14:textId="25334615" w:rsidR="00DC3B6D" w:rsidRPr="00A92965" w:rsidRDefault="00235D11">
            <w:pPr>
              <w:widowControl w:val="0"/>
              <w:spacing w:before="60" w:after="144" w:line="240" w:lineRule="auto"/>
              <w:ind w:right="74"/>
              <w:jc w:val="center"/>
              <w:rPr>
                <w:rFonts w:ascii="Times New Roman" w:hAnsi="Times New Roman"/>
                <w:b/>
                <w:sz w:val="20"/>
                <w:szCs w:val="20"/>
                <w:lang w:val="sr-Cyrl-RS"/>
              </w:rPr>
            </w:pPr>
            <w:r>
              <w:rPr>
                <w:rFonts w:ascii="Times New Roman" w:hAnsi="Times New Roman"/>
                <w:b/>
                <w:sz w:val="20"/>
                <w:szCs w:val="20"/>
                <w:lang w:val="sr-Cyrl-RS"/>
              </w:rPr>
              <w:t>15.804</w:t>
            </w:r>
          </w:p>
        </w:tc>
      </w:tr>
      <w:tr w:rsidR="00DC3B6D" w14:paraId="51CC7569" w14:textId="77777777">
        <w:tc>
          <w:tcPr>
            <w:tcW w:w="4819" w:type="dxa"/>
            <w:tcBorders>
              <w:top w:val="single" w:sz="4" w:space="0" w:color="000000"/>
              <w:left w:val="single" w:sz="4" w:space="0" w:color="000000"/>
              <w:bottom w:val="single" w:sz="4" w:space="0" w:color="000000"/>
              <w:right w:val="single" w:sz="4" w:space="0" w:color="000000"/>
            </w:tcBorders>
            <w:vAlign w:val="center"/>
          </w:tcPr>
          <w:p w14:paraId="680C2F6F" w14:textId="77777777" w:rsidR="00DC3B6D" w:rsidRDefault="00603CB2">
            <w:pPr>
              <w:widowControl w:val="0"/>
              <w:spacing w:before="60" w:after="144" w:line="240" w:lineRule="auto"/>
              <w:ind w:right="74"/>
              <w:rPr>
                <w:rFonts w:ascii="Times New Roman" w:hAnsi="Times New Roman"/>
                <w:sz w:val="20"/>
                <w:szCs w:val="20"/>
              </w:rPr>
            </w:pPr>
            <w:r>
              <w:rPr>
                <w:rFonts w:ascii="Times New Roman" w:hAnsi="Times New Roman"/>
                <w:sz w:val="20"/>
                <w:szCs w:val="20"/>
              </w:rPr>
              <w:t>Број домаћинстава прикључених на канализациону мрежу</w:t>
            </w:r>
          </w:p>
        </w:tc>
        <w:tc>
          <w:tcPr>
            <w:tcW w:w="1844" w:type="dxa"/>
            <w:tcBorders>
              <w:top w:val="single" w:sz="4" w:space="0" w:color="000000"/>
              <w:left w:val="single" w:sz="4" w:space="0" w:color="000000"/>
              <w:bottom w:val="single" w:sz="4" w:space="0" w:color="000000"/>
              <w:right w:val="single" w:sz="4" w:space="0" w:color="000000"/>
            </w:tcBorders>
            <w:vAlign w:val="center"/>
          </w:tcPr>
          <w:p w14:paraId="36849456"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368.538</w:t>
            </w:r>
          </w:p>
        </w:tc>
        <w:tc>
          <w:tcPr>
            <w:tcW w:w="1418" w:type="dxa"/>
            <w:tcBorders>
              <w:top w:val="single" w:sz="4" w:space="0" w:color="000000"/>
              <w:left w:val="single" w:sz="4" w:space="0" w:color="000000"/>
              <w:bottom w:val="single" w:sz="4" w:space="0" w:color="000000"/>
              <w:right w:val="single" w:sz="4" w:space="0" w:color="000000"/>
            </w:tcBorders>
            <w:vAlign w:val="center"/>
          </w:tcPr>
          <w:p w14:paraId="173B6702" w14:textId="77777777" w:rsidR="00DC3B6D" w:rsidRDefault="00603CB2">
            <w:pPr>
              <w:widowControl w:val="0"/>
              <w:spacing w:before="60" w:after="144" w:line="240" w:lineRule="auto"/>
              <w:ind w:right="74"/>
              <w:jc w:val="center"/>
              <w:rPr>
                <w:rFonts w:ascii="Times New Roman" w:hAnsi="Times New Roman"/>
                <w:sz w:val="20"/>
                <w:szCs w:val="20"/>
              </w:rPr>
            </w:pPr>
            <w:r>
              <w:rPr>
                <w:rFonts w:ascii="Times New Roman" w:hAnsi="Times New Roman"/>
                <w:sz w:val="20"/>
                <w:szCs w:val="20"/>
              </w:rPr>
              <w:t>15.496</w:t>
            </w:r>
          </w:p>
        </w:tc>
        <w:tc>
          <w:tcPr>
            <w:tcW w:w="990" w:type="dxa"/>
            <w:tcBorders>
              <w:top w:val="single" w:sz="4" w:space="0" w:color="000000"/>
              <w:left w:val="single" w:sz="4" w:space="0" w:color="000000"/>
              <w:bottom w:val="single" w:sz="4" w:space="0" w:color="000000"/>
              <w:right w:val="single" w:sz="4" w:space="0" w:color="000000"/>
            </w:tcBorders>
            <w:vAlign w:val="center"/>
          </w:tcPr>
          <w:p w14:paraId="5CEB814E" w14:textId="3C5ACDC9" w:rsidR="00DC3B6D" w:rsidRPr="00A92965" w:rsidRDefault="00235D11">
            <w:pPr>
              <w:widowControl w:val="0"/>
              <w:spacing w:before="60" w:after="144" w:line="240" w:lineRule="auto"/>
              <w:ind w:right="74"/>
              <w:jc w:val="center"/>
              <w:rPr>
                <w:rFonts w:ascii="Times New Roman" w:hAnsi="Times New Roman"/>
                <w:b/>
                <w:sz w:val="20"/>
                <w:szCs w:val="20"/>
                <w:lang w:val="sr-Cyrl-RS"/>
              </w:rPr>
            </w:pPr>
            <w:r>
              <w:rPr>
                <w:rFonts w:ascii="Times New Roman" w:hAnsi="Times New Roman"/>
                <w:b/>
                <w:sz w:val="20"/>
                <w:szCs w:val="20"/>
                <w:lang w:val="sr-Cyrl-RS"/>
              </w:rPr>
              <w:t>6422</w:t>
            </w:r>
          </w:p>
        </w:tc>
      </w:tr>
    </w:tbl>
    <w:p w14:paraId="2BC12273" w14:textId="77777777" w:rsidR="00DC3B6D" w:rsidRDefault="00603CB2">
      <w:pPr>
        <w:widowControl w:val="0"/>
        <w:spacing w:before="60" w:after="120" w:line="240" w:lineRule="auto"/>
        <w:ind w:right="74"/>
        <w:jc w:val="both"/>
        <w:rPr>
          <w:rFonts w:ascii="Times New Roman" w:eastAsia="Times New Roman" w:hAnsi="Times New Roman"/>
          <w:sz w:val="20"/>
          <w:szCs w:val="20"/>
        </w:rPr>
      </w:pPr>
      <w:r>
        <w:rPr>
          <w:rFonts w:ascii="Times New Roman" w:eastAsia="Times New Roman" w:hAnsi="Times New Roman"/>
          <w:sz w:val="20"/>
          <w:szCs w:val="20"/>
        </w:rPr>
        <w:t>Извор:</w:t>
      </w:r>
      <w:r>
        <w:rPr>
          <w:rFonts w:ascii="Times New Roman" w:eastAsia="Times New Roman" w:hAnsi="Times New Roman"/>
          <w:i/>
          <w:sz w:val="20"/>
          <w:szCs w:val="20"/>
        </w:rPr>
        <w:t xml:space="preserve"> </w:t>
      </w:r>
      <w:r>
        <w:rPr>
          <w:rFonts w:ascii="Times New Roman" w:eastAsia="Times New Roman" w:hAnsi="Times New Roman"/>
          <w:sz w:val="20"/>
          <w:szCs w:val="20"/>
        </w:rPr>
        <w:t>Интерни подаци ЈКП „Комуналац Врбас</w:t>
      </w:r>
      <w:r>
        <w:rPr>
          <w:rFonts w:ascii="Liberation Serif" w:eastAsia="Liberation Serif" w:hAnsi="Liberation Serif" w:cs="Liberation Serif"/>
          <w:sz w:val="20"/>
          <w:szCs w:val="20"/>
        </w:rPr>
        <w:t>”</w:t>
      </w:r>
      <w:r>
        <w:rPr>
          <w:rFonts w:ascii="Times New Roman" w:eastAsia="Times New Roman" w:hAnsi="Times New Roman"/>
          <w:sz w:val="20"/>
          <w:szCs w:val="20"/>
        </w:rPr>
        <w:t>.</w:t>
      </w:r>
    </w:p>
    <w:p w14:paraId="1FB3BC51" w14:textId="77777777" w:rsidR="00934A4F" w:rsidRDefault="00934A4F">
      <w:pPr>
        <w:widowControl w:val="0"/>
        <w:spacing w:before="120" w:after="120" w:line="240" w:lineRule="auto"/>
        <w:ind w:right="4120"/>
        <w:jc w:val="both"/>
        <w:rPr>
          <w:rFonts w:ascii="Times New Roman" w:eastAsia="Times New Roman" w:hAnsi="Times New Roman"/>
          <w:b/>
          <w:sz w:val="24"/>
          <w:szCs w:val="24"/>
        </w:rPr>
      </w:pPr>
    </w:p>
    <w:p w14:paraId="7F0BB0C1" w14:textId="77777777" w:rsidR="00934A4F" w:rsidRDefault="00934A4F">
      <w:pPr>
        <w:widowControl w:val="0"/>
        <w:spacing w:before="120" w:after="120" w:line="240" w:lineRule="auto"/>
        <w:ind w:right="4120"/>
        <w:jc w:val="both"/>
        <w:rPr>
          <w:rFonts w:ascii="Times New Roman" w:eastAsia="Times New Roman" w:hAnsi="Times New Roman"/>
          <w:b/>
          <w:sz w:val="24"/>
          <w:szCs w:val="24"/>
        </w:rPr>
      </w:pPr>
    </w:p>
    <w:p w14:paraId="2B535F6F" w14:textId="4D4C314A" w:rsidR="00DC3B6D" w:rsidRDefault="00603CB2">
      <w:pPr>
        <w:widowControl w:val="0"/>
        <w:spacing w:before="120" w:after="120" w:line="240" w:lineRule="auto"/>
        <w:ind w:right="4120"/>
        <w:jc w:val="both"/>
        <w:rPr>
          <w:rFonts w:ascii="Times New Roman" w:eastAsia="Times New Roman" w:hAnsi="Times New Roman"/>
          <w:sz w:val="24"/>
          <w:szCs w:val="24"/>
        </w:rPr>
      </w:pPr>
      <w:r>
        <w:rPr>
          <w:rFonts w:ascii="Times New Roman" w:eastAsia="Times New Roman" w:hAnsi="Times New Roman"/>
          <w:b/>
          <w:sz w:val="24"/>
          <w:szCs w:val="24"/>
        </w:rPr>
        <w:t xml:space="preserve">4.1. Канализација </w:t>
      </w:r>
    </w:p>
    <w:p w14:paraId="3880EE01" w14:textId="69EC491C"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Канализациони систем се функционално састоји из више сливних подручја која су међусобно повезана путем 14 црпних станица са 33 пумпе. Прихваћене комуналне отпадне воде упуштају се у крајњи реципијент, канал ДТД (Богојево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Бечеј).</w:t>
      </w:r>
    </w:p>
    <w:p w14:paraId="45377D8C" w14:textId="321D603C"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Индустријска постројења нису прикључена на постојећу канализациону мрежу</w:t>
      </w:r>
      <w:r w:rsidR="00ED58A7">
        <w:rPr>
          <w:rFonts w:ascii="Times New Roman" w:eastAsia="Times New Roman" w:hAnsi="Times New Roman"/>
          <w:sz w:val="24"/>
          <w:szCs w:val="24"/>
          <w:lang w:val="sr-Cyrl-RS"/>
        </w:rPr>
        <w:t xml:space="preserve">, осим Индустрије меса </w:t>
      </w:r>
      <w:r w:rsidR="00ED58A7">
        <w:rPr>
          <w:rFonts w:ascii="Times New Roman" w:eastAsia="Times New Roman" w:hAnsi="Times New Roman"/>
          <w:sz w:val="24"/>
          <w:szCs w:val="24"/>
        </w:rPr>
        <w:t>CARNEX</w:t>
      </w:r>
      <w:r>
        <w:rPr>
          <w:rFonts w:ascii="Times New Roman" w:eastAsia="Times New Roman" w:hAnsi="Times New Roman"/>
          <w:sz w:val="24"/>
          <w:szCs w:val="24"/>
        </w:rPr>
        <w:t>.</w:t>
      </w:r>
    </w:p>
    <w:p w14:paraId="7CD82DE3"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Канализациона мрежа је дужине од око 72 км, а изграђена је претежно од пластичних ПВЦ цеви (78%), а у мањој мери од бетонских, ливено-гвоздених, азбестноцементних, ПЕ и ПЕ спиралних цеви.</w:t>
      </w:r>
    </w:p>
    <w:p w14:paraId="0C6548FE" w14:textId="75C36E4F"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Према подацима републичког завода за статистику из </w:t>
      </w:r>
      <w:r w:rsidR="00ED58A7">
        <w:rPr>
          <w:rFonts w:ascii="Times New Roman" w:eastAsia="Times New Roman" w:hAnsi="Times New Roman"/>
          <w:sz w:val="24"/>
          <w:szCs w:val="24"/>
        </w:rPr>
        <w:t>202</w:t>
      </w:r>
      <w:r w:rsidR="00ED58A7">
        <w:rPr>
          <w:rFonts w:ascii="Times New Roman" w:eastAsia="Times New Roman" w:hAnsi="Times New Roman"/>
          <w:sz w:val="24"/>
          <w:szCs w:val="24"/>
          <w:lang w:val="sr-Cyrl-RS"/>
        </w:rPr>
        <w:t>1</w:t>
      </w:r>
      <w:r>
        <w:rPr>
          <w:rFonts w:ascii="Times New Roman" w:eastAsia="Times New Roman" w:hAnsi="Times New Roman"/>
          <w:sz w:val="24"/>
          <w:szCs w:val="24"/>
        </w:rPr>
        <w:t>.године, број домаћинстава прикључених на канализациону мрежу износи 6.</w:t>
      </w:r>
      <w:r w:rsidR="00ED58A7">
        <w:rPr>
          <w:rFonts w:ascii="Times New Roman" w:eastAsia="Times New Roman" w:hAnsi="Times New Roman"/>
          <w:sz w:val="24"/>
          <w:szCs w:val="24"/>
          <w:lang w:val="sr-Cyrl-RS"/>
        </w:rPr>
        <w:t>422</w:t>
      </w:r>
      <w:r>
        <w:rPr>
          <w:rFonts w:ascii="Times New Roman" w:eastAsia="Times New Roman" w:hAnsi="Times New Roman"/>
          <w:sz w:val="24"/>
          <w:szCs w:val="24"/>
        </w:rPr>
        <w:t xml:space="preserve"> (Табела 7).</w:t>
      </w:r>
    </w:p>
    <w:p w14:paraId="24ADDE90"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Приоритетна инвестиција је завршетак канализационе мреже „ЈУЖНОГ КРАКА</w:t>
      </w:r>
      <w:r>
        <w:rPr>
          <w:rFonts w:ascii="Liberation Serif" w:eastAsia="Liberation Serif" w:hAnsi="Liberation Serif" w:cs="Liberation Serif"/>
          <w:sz w:val="24"/>
          <w:szCs w:val="24"/>
        </w:rPr>
        <w:t xml:space="preserve">” </w:t>
      </w:r>
      <w:r>
        <w:rPr>
          <w:rFonts w:ascii="Times New Roman" w:eastAsia="Times New Roman" w:hAnsi="Times New Roman"/>
          <w:color w:val="000000"/>
          <w:spacing w:val="-4"/>
          <w:sz w:val="24"/>
          <w:szCs w:val="24"/>
        </w:rPr>
        <w:t>– Б</w:t>
      </w:r>
      <w:r>
        <w:rPr>
          <w:rFonts w:ascii="Times New Roman" w:eastAsia="Times New Roman" w:hAnsi="Times New Roman"/>
          <w:sz w:val="24"/>
          <w:szCs w:val="24"/>
        </w:rPr>
        <w:t>ачко Добро Поље, Змајево, Равно Село.</w:t>
      </w:r>
    </w:p>
    <w:p w14:paraId="3D400D2F"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Општина Врбас има исходоване грађевинске дозволе за изградњу канализационе мреже за:</w:t>
      </w:r>
    </w:p>
    <w:p w14:paraId="5D4699DE" w14:textId="77777777" w:rsidR="00DC3B6D" w:rsidRDefault="00603CB2">
      <w:pPr>
        <w:pStyle w:val="ListParagraph"/>
        <w:numPr>
          <w:ilvl w:val="0"/>
          <w:numId w:val="3"/>
        </w:numPr>
        <w:spacing w:before="120" w:after="120" w:line="240" w:lineRule="auto"/>
        <w:ind w:left="284" w:hanging="284"/>
        <w:jc w:val="both"/>
        <w:rPr>
          <w:rFonts w:ascii="Times New Roman" w:eastAsia="Times New Roman" w:hAnsi="Times New Roman"/>
          <w:sz w:val="24"/>
          <w:szCs w:val="24"/>
        </w:rPr>
      </w:pPr>
      <w:r>
        <w:rPr>
          <w:rFonts w:ascii="Times New Roman" w:eastAsia="Times New Roman" w:hAnsi="Times New Roman"/>
          <w:sz w:val="24"/>
          <w:szCs w:val="24"/>
        </w:rPr>
        <w:t>ПГД изградња канализационе мреже западног крака деоница 2</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повезни цевовод Куцура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Савино Село и црпна станица „Савино Село 1</w:t>
      </w:r>
      <w:r>
        <w:rPr>
          <w:rFonts w:ascii="Liberation Serif" w:eastAsia="Liberation Serif" w:hAnsi="Liberation Serif" w:cs="Liberation Serif"/>
          <w:sz w:val="24"/>
          <w:szCs w:val="24"/>
        </w:rPr>
        <w:t>”</w:t>
      </w:r>
      <w:r>
        <w:rPr>
          <w:rFonts w:ascii="Times New Roman" w:eastAsia="Times New Roman" w:hAnsi="Times New Roman"/>
          <w:sz w:val="24"/>
          <w:szCs w:val="24"/>
        </w:rPr>
        <w:t>– Број: ROP-VRB-27575-CPI-2/2019.</w:t>
      </w:r>
    </w:p>
    <w:p w14:paraId="7889B2A9" w14:textId="77777777" w:rsidR="00DC3B6D" w:rsidRDefault="00603CB2">
      <w:pPr>
        <w:pStyle w:val="ListParagraph"/>
        <w:numPr>
          <w:ilvl w:val="0"/>
          <w:numId w:val="3"/>
        </w:numPr>
        <w:spacing w:before="120" w:after="120" w:line="240" w:lineRule="auto"/>
        <w:ind w:left="284" w:hanging="284"/>
        <w:jc w:val="both"/>
        <w:rPr>
          <w:rFonts w:ascii="Times New Roman" w:eastAsia="Times New Roman" w:hAnsi="Times New Roman"/>
          <w:sz w:val="24"/>
          <w:szCs w:val="24"/>
        </w:rPr>
      </w:pPr>
      <w:r>
        <w:rPr>
          <w:rFonts w:ascii="Times New Roman" w:eastAsia="Times New Roman" w:hAnsi="Times New Roman"/>
          <w:sz w:val="24"/>
          <w:szCs w:val="24"/>
        </w:rPr>
        <w:t xml:space="preserve">ПГД изградња канализационе мреже западног крака деоница 1– повезни цевовод Врбас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Куцура и црпне станице „Куцура 1</w:t>
      </w:r>
      <w:r>
        <w:rPr>
          <w:rFonts w:ascii="Liberation Serif" w:eastAsia="Liberation Serif" w:hAnsi="Liberation Serif" w:cs="Liberation Serif"/>
          <w:sz w:val="24"/>
          <w:szCs w:val="24"/>
        </w:rPr>
        <w:t>”</w:t>
      </w:r>
      <w:r>
        <w:rPr>
          <w:rFonts w:ascii="Times New Roman" w:eastAsia="Times New Roman" w:hAnsi="Times New Roman"/>
          <w:sz w:val="24"/>
          <w:szCs w:val="24"/>
        </w:rPr>
        <w:t>, „Куцура 2</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и „Врбас 1</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28. 11. 2019.  Број: ROP-VRB-27581-CPI-2/2019.</w:t>
      </w:r>
    </w:p>
    <w:p w14:paraId="5597F581" w14:textId="77777777" w:rsidR="00DC3B6D" w:rsidRDefault="00603CB2">
      <w:pPr>
        <w:widowControl w:val="0"/>
        <w:tabs>
          <w:tab w:val="left" w:pos="1080"/>
          <w:tab w:val="left" w:pos="1760"/>
          <w:tab w:val="left" w:pos="2760"/>
          <w:tab w:val="left" w:pos="3980"/>
          <w:tab w:val="left" w:pos="5640"/>
          <w:tab w:val="left" w:pos="6660"/>
          <w:tab w:val="left" w:pos="8000"/>
        </w:tabs>
        <w:spacing w:before="120" w:after="120" w:line="240" w:lineRule="auto"/>
        <w:ind w:right="96"/>
        <w:jc w:val="both"/>
        <w:rPr>
          <w:rFonts w:ascii="Times New Roman" w:eastAsia="Times New Roman" w:hAnsi="Times New Roman"/>
          <w:sz w:val="24"/>
          <w:szCs w:val="24"/>
        </w:rPr>
      </w:pPr>
      <w:r>
        <w:rPr>
          <w:rFonts w:ascii="Times New Roman" w:eastAsia="Times New Roman" w:hAnsi="Times New Roman"/>
          <w:b/>
          <w:sz w:val="24"/>
          <w:szCs w:val="24"/>
        </w:rPr>
        <w:t>Недостаци садашњег канализационог система</w:t>
      </w:r>
      <w:r>
        <w:rPr>
          <w:rFonts w:ascii="Times New Roman" w:eastAsia="Times New Roman" w:hAnsi="Times New Roman"/>
          <w:sz w:val="24"/>
          <w:szCs w:val="24"/>
        </w:rPr>
        <w:t xml:space="preserve"> су:</w:t>
      </w:r>
    </w:p>
    <w:p w14:paraId="41B2364C" w14:textId="267581F6" w:rsidR="00DC3B6D" w:rsidRDefault="00603CB2">
      <w:pPr>
        <w:widowControl w:val="0"/>
        <w:numPr>
          <w:ilvl w:val="0"/>
          <w:numId w:val="1"/>
        </w:numPr>
        <w:tabs>
          <w:tab w:val="left" w:pos="1080"/>
          <w:tab w:val="left" w:pos="1760"/>
          <w:tab w:val="left" w:pos="2760"/>
          <w:tab w:val="left" w:pos="3980"/>
          <w:tab w:val="left" w:pos="5640"/>
          <w:tab w:val="left" w:pos="6660"/>
          <w:tab w:val="left" w:pos="8000"/>
        </w:tabs>
        <w:spacing w:before="120" w:after="120" w:line="240" w:lineRule="auto"/>
        <w:ind w:left="284" w:right="96" w:hanging="284"/>
        <w:jc w:val="both"/>
        <w:rPr>
          <w:rFonts w:ascii="Times New Roman" w:eastAsia="Times New Roman" w:hAnsi="Times New Roman"/>
          <w:sz w:val="24"/>
          <w:szCs w:val="24"/>
        </w:rPr>
      </w:pPr>
      <w:r>
        <w:rPr>
          <w:rFonts w:ascii="Times New Roman" w:eastAsia="Times New Roman" w:hAnsi="Times New Roman"/>
          <w:sz w:val="24"/>
          <w:szCs w:val="24"/>
        </w:rPr>
        <w:t>сепаратни начин одвођења отпадних и атмосферских вода у насељу Врбас не покрива цело подручје изграђеног канализационог система</w:t>
      </w:r>
      <w:r w:rsidR="00ED58A7">
        <w:rPr>
          <w:rFonts w:ascii="Times New Roman" w:eastAsia="Times New Roman" w:hAnsi="Times New Roman"/>
          <w:sz w:val="24"/>
          <w:szCs w:val="24"/>
          <w:lang w:val="sr-Cyrl-RS"/>
        </w:rPr>
        <w:t xml:space="preserve"> и</w:t>
      </w:r>
    </w:p>
    <w:p w14:paraId="6CD9D2AE" w14:textId="02B17BCD" w:rsidR="00DC3B6D" w:rsidRDefault="00603CB2">
      <w:pPr>
        <w:widowControl w:val="0"/>
        <w:numPr>
          <w:ilvl w:val="0"/>
          <w:numId w:val="1"/>
        </w:numPr>
        <w:tabs>
          <w:tab w:val="left" w:pos="1080"/>
          <w:tab w:val="left" w:pos="1760"/>
          <w:tab w:val="left" w:pos="2760"/>
          <w:tab w:val="left" w:pos="3980"/>
          <w:tab w:val="left" w:pos="5640"/>
          <w:tab w:val="left" w:pos="6660"/>
          <w:tab w:val="left" w:pos="8000"/>
        </w:tabs>
        <w:spacing w:before="120" w:after="120" w:line="240" w:lineRule="auto"/>
        <w:ind w:left="284" w:right="96" w:hanging="284"/>
        <w:jc w:val="both"/>
        <w:rPr>
          <w:rFonts w:ascii="Times New Roman" w:eastAsia="Times New Roman" w:hAnsi="Times New Roman"/>
          <w:sz w:val="24"/>
          <w:szCs w:val="24"/>
        </w:rPr>
      </w:pPr>
      <w:r>
        <w:rPr>
          <w:rFonts w:ascii="Times New Roman" w:eastAsia="Times New Roman" w:hAnsi="Times New Roman"/>
          <w:sz w:val="24"/>
          <w:szCs w:val="24"/>
        </w:rPr>
        <w:t>непостојање канализационе мреже у свим насељеним местима општине</w:t>
      </w:r>
      <w:r w:rsidR="00ED58A7">
        <w:rPr>
          <w:rFonts w:ascii="Times New Roman" w:eastAsia="Times New Roman" w:hAnsi="Times New Roman"/>
          <w:sz w:val="24"/>
          <w:szCs w:val="24"/>
          <w:lang w:val="sr-Cyrl-RS"/>
        </w:rPr>
        <w:t>.</w:t>
      </w:r>
    </w:p>
    <w:p w14:paraId="6BCB9511" w14:textId="77777777" w:rsidR="00DC3B6D" w:rsidRDefault="00603CB2">
      <w:pPr>
        <w:widowControl w:val="0"/>
        <w:tabs>
          <w:tab w:val="left" w:pos="1080"/>
          <w:tab w:val="left" w:pos="1760"/>
          <w:tab w:val="left" w:pos="2760"/>
          <w:tab w:val="left" w:pos="3980"/>
          <w:tab w:val="left" w:pos="5640"/>
          <w:tab w:val="left" w:pos="6660"/>
          <w:tab w:val="left" w:pos="8000"/>
        </w:tabs>
        <w:spacing w:before="120" w:after="120" w:line="240" w:lineRule="auto"/>
        <w:ind w:right="96"/>
        <w:jc w:val="both"/>
        <w:rPr>
          <w:rFonts w:ascii="Times New Roman" w:eastAsia="Times New Roman" w:hAnsi="Times New Roman"/>
          <w:sz w:val="24"/>
          <w:szCs w:val="24"/>
        </w:rPr>
      </w:pPr>
      <w:r>
        <w:rPr>
          <w:rFonts w:ascii="Times New Roman" w:eastAsia="Times New Roman" w:hAnsi="Times New Roman"/>
          <w:sz w:val="24"/>
          <w:szCs w:val="24"/>
        </w:rPr>
        <w:t>За унапређење канализационог система и решавање споменутих проблема на подручју општине Врбас, потребно је реализовати следеће активности:</w:t>
      </w:r>
    </w:p>
    <w:p w14:paraId="7C22982C" w14:textId="77777777" w:rsidR="00DC3B6D" w:rsidRDefault="00603CB2">
      <w:pPr>
        <w:widowControl w:val="0"/>
        <w:spacing w:before="120" w:after="120" w:line="240" w:lineRule="auto"/>
        <w:ind w:right="95"/>
        <w:jc w:val="both"/>
        <w:rPr>
          <w:rFonts w:ascii="Times New Roman" w:eastAsia="Times New Roman" w:hAnsi="Times New Roman"/>
          <w:sz w:val="24"/>
          <w:szCs w:val="24"/>
        </w:rPr>
      </w:pPr>
      <w:r>
        <w:rPr>
          <w:rFonts w:ascii="Times New Roman" w:eastAsia="Times New Roman" w:hAnsi="Times New Roman"/>
          <w:sz w:val="24"/>
          <w:szCs w:val="24"/>
        </w:rPr>
        <w:t>а) завршити радове на изградњи канализационих мрежа у свим насељима општине и њихово повезивање са централним постројењем за пречишћавање отпадних вода;</w:t>
      </w:r>
    </w:p>
    <w:p w14:paraId="5634B882" w14:textId="77777777" w:rsidR="00DC3B6D" w:rsidRDefault="00603CB2">
      <w:pPr>
        <w:widowControl w:val="0"/>
        <w:spacing w:before="120" w:after="120" w:line="240" w:lineRule="auto"/>
        <w:ind w:right="95"/>
        <w:jc w:val="both"/>
        <w:rPr>
          <w:rFonts w:ascii="Times New Roman" w:eastAsia="Times New Roman" w:hAnsi="Times New Roman"/>
          <w:sz w:val="24"/>
          <w:szCs w:val="24"/>
        </w:rPr>
      </w:pPr>
      <w:r>
        <w:rPr>
          <w:rFonts w:ascii="Times New Roman" w:eastAsia="Times New Roman" w:hAnsi="Times New Roman"/>
          <w:sz w:val="24"/>
          <w:szCs w:val="24"/>
        </w:rPr>
        <w:t>б) извршити геодетско снимање и легализацију свих комуналних објеката унутар система канализације који нису уписани у катастар;</w:t>
      </w:r>
    </w:p>
    <w:p w14:paraId="3F973C0D" w14:textId="77777777" w:rsidR="00DC3B6D" w:rsidRDefault="00603CB2">
      <w:pPr>
        <w:widowControl w:val="0"/>
        <w:spacing w:before="120" w:after="120" w:line="240" w:lineRule="auto"/>
        <w:ind w:right="95"/>
        <w:jc w:val="both"/>
        <w:rPr>
          <w:rFonts w:ascii="Times New Roman" w:eastAsia="Times New Roman" w:hAnsi="Times New Roman"/>
          <w:sz w:val="24"/>
          <w:szCs w:val="24"/>
        </w:rPr>
      </w:pPr>
      <w:r>
        <w:rPr>
          <w:rFonts w:ascii="Times New Roman" w:eastAsia="Times New Roman" w:hAnsi="Times New Roman"/>
          <w:sz w:val="24"/>
          <w:szCs w:val="24"/>
        </w:rPr>
        <w:t>в) израдити пројектну документацију за решавање проблема одвођења атмосферских вода у свим насељеним местима општине, паралелно са одржавањем постојећих атмосферсих канала и јаркова;</w:t>
      </w:r>
    </w:p>
    <w:p w14:paraId="27E79CFC" w14:textId="77777777" w:rsidR="00DC3B6D" w:rsidRDefault="00603CB2">
      <w:pPr>
        <w:widowControl w:val="0"/>
        <w:spacing w:before="120" w:after="120" w:line="240" w:lineRule="auto"/>
        <w:ind w:right="95"/>
        <w:jc w:val="both"/>
        <w:rPr>
          <w:rFonts w:ascii="Times New Roman" w:eastAsia="Times New Roman" w:hAnsi="Times New Roman"/>
          <w:sz w:val="24"/>
          <w:szCs w:val="24"/>
        </w:rPr>
      </w:pPr>
      <w:r>
        <w:rPr>
          <w:rFonts w:ascii="Times New Roman" w:eastAsia="Times New Roman" w:hAnsi="Times New Roman"/>
          <w:sz w:val="24"/>
          <w:szCs w:val="24"/>
        </w:rPr>
        <w:t>г) стимулисати грађане свих насељених места да се прикључе на систем канализације по завршетку његове изградње;</w:t>
      </w:r>
    </w:p>
    <w:p w14:paraId="7B7E365A"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Према Просторном плану за општину Врбас планирани су отворени сепаратни каналски системи за одвођење атмосферских вода насталих на подручјима насеља и у атару општине Врбас. Крајњи реципијент атмосферских вода биће основна каналска мрежа (ОКМ) у оквиру система Дунав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Тиса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Дунав. Потребна је и изградња таложника на местима изливања атмосферских вода (</w:t>
      </w:r>
      <w:r>
        <w:rPr>
          <w:rFonts w:ascii="Liberation Serif" w:eastAsia="Liberation Serif" w:hAnsi="Liberation Serif" w:cs="Liberation Serif"/>
          <w:sz w:val="24"/>
          <w:szCs w:val="24"/>
        </w:rPr>
        <w:t>„</w:t>
      </w:r>
      <w:r>
        <w:rPr>
          <w:rFonts w:ascii="Times New Roman" w:eastAsia="Times New Roman" w:hAnsi="Times New Roman"/>
          <w:sz w:val="24"/>
          <w:szCs w:val="24"/>
        </w:rPr>
        <w:t>Стратегија одрживог развоја општине Врбас 2014</w:t>
      </w:r>
      <w:r>
        <w:rPr>
          <w:rFonts w:ascii="Times New Roman" w:eastAsia="Times New Roman" w:hAnsi="Times New Roman"/>
          <w:color w:val="000000"/>
          <w:spacing w:val="-4"/>
          <w:sz w:val="24"/>
          <w:szCs w:val="24"/>
        </w:rPr>
        <w:t>–</w:t>
      </w:r>
      <w:r>
        <w:rPr>
          <w:rFonts w:ascii="Times New Roman" w:eastAsia="Times New Roman" w:hAnsi="Times New Roman"/>
          <w:sz w:val="24"/>
          <w:szCs w:val="24"/>
        </w:rPr>
        <w:t>2020.</w:t>
      </w:r>
      <w:r>
        <w:rPr>
          <w:rFonts w:ascii="Liberation Serif" w:eastAsia="Liberation Serif" w:hAnsi="Liberation Serif" w:cs="Liberation Serif"/>
          <w:sz w:val="24"/>
          <w:szCs w:val="24"/>
        </w:rPr>
        <w:t>”</w:t>
      </w:r>
      <w:r>
        <w:rPr>
          <w:rFonts w:ascii="Times New Roman" w:eastAsia="Times New Roman" w:hAnsi="Times New Roman"/>
          <w:sz w:val="24"/>
          <w:szCs w:val="24"/>
        </w:rPr>
        <w:t>).</w:t>
      </w:r>
    </w:p>
    <w:p w14:paraId="33F80D7D" w14:textId="77777777" w:rsidR="00DC3B6D" w:rsidRDefault="00603CB2">
      <w:pPr>
        <w:spacing w:after="120" w:line="240" w:lineRule="auto"/>
        <w:jc w:val="both"/>
        <w:rPr>
          <w:rFonts w:ascii="Times New Roman" w:eastAsia="Times New Roman" w:hAnsi="Times New Roman"/>
          <w:sz w:val="24"/>
          <w:szCs w:val="24"/>
        </w:rPr>
      </w:pPr>
      <w:bookmarkStart w:id="0" w:name="_heading=h.gjdgxs"/>
      <w:bookmarkEnd w:id="0"/>
      <w:r>
        <w:rPr>
          <w:rFonts w:ascii="Times New Roman" w:eastAsia="Times New Roman" w:hAnsi="Times New Roman"/>
          <w:sz w:val="24"/>
          <w:szCs w:val="24"/>
        </w:rPr>
        <w:lastRenderedPageBreak/>
        <w:t>Подручје општине Врбас спада у подручја са локалитетима деградиране животне средине, са негативним утицајима на човека, биљни и животињски свет и квалитет живота</w:t>
      </w:r>
      <w:r>
        <w:rPr>
          <w:rStyle w:val="FootnoteAnchor"/>
          <w:rFonts w:ascii="Times New Roman" w:eastAsia="Times New Roman" w:hAnsi="Times New Roman"/>
          <w:sz w:val="24"/>
          <w:szCs w:val="24"/>
        </w:rPr>
        <w:footnoteReference w:id="1"/>
      </w:r>
      <w:r>
        <w:rPr>
          <w:rFonts w:ascii="Times New Roman" w:eastAsia="Times New Roman" w:hAnsi="Times New Roman"/>
          <w:sz w:val="24"/>
          <w:szCs w:val="24"/>
        </w:rPr>
        <w:t xml:space="preserve">. Извори загађења су бројни и разноврсни: велики индустријски загађивачи, отпадне комуналне воде, депоније комуналног отпада, пољопривреда, саобраћај итд. Према доступним подацима, утврђено је да су највећи здравствено </w:t>
      </w:r>
      <w:r>
        <w:rPr>
          <w:rFonts w:ascii="Times New Roman" w:eastAsia="Times New Roman" w:hAnsi="Times New Roman"/>
          <w:color w:val="000000"/>
          <w:spacing w:val="-4"/>
          <w:sz w:val="24"/>
          <w:szCs w:val="24"/>
        </w:rPr>
        <w:t>–</w:t>
      </w:r>
      <w:r>
        <w:rPr>
          <w:rFonts w:ascii="Times New Roman" w:eastAsia="Times New Roman" w:hAnsi="Times New Roman"/>
          <w:sz w:val="24"/>
          <w:szCs w:val="24"/>
        </w:rPr>
        <w:t xml:space="preserve"> еколошки проблеми на подручју општине Врбас непречишћавање комуналних и индустријских отпадних вода и нерешен проблем управљања чврстим отпадом.</w:t>
      </w:r>
    </w:p>
    <w:p w14:paraId="4E2A3260" w14:textId="77777777" w:rsidR="00DC3B6D" w:rsidRDefault="00603CB2">
      <w:pPr>
        <w:spacing w:after="60" w:line="240" w:lineRule="auto"/>
        <w:jc w:val="both"/>
        <w:rPr>
          <w:rFonts w:ascii="Times New Roman" w:eastAsia="Times New Roman" w:hAnsi="Times New Roman"/>
          <w:sz w:val="24"/>
          <w:szCs w:val="24"/>
        </w:rPr>
      </w:pPr>
      <w:bookmarkStart w:id="1" w:name="_heading=h.30j0zll"/>
      <w:bookmarkEnd w:id="1"/>
      <w:r>
        <w:rPr>
          <w:rFonts w:ascii="Times New Roman" w:eastAsia="Times New Roman" w:hAnsi="Times New Roman"/>
          <w:sz w:val="24"/>
          <w:szCs w:val="24"/>
        </w:rPr>
        <w:t xml:space="preserve">За тачно, прецизно и поуздано утврђивање стања у погледу степена загађења на подручју општине, неопходно успоставити систем утврђивања и праћења стања животне средине (мониторинг систем), земљишта, површинских вода и ваздуха, као и биодиверзитета. Подаци мониторинг система омогућили би боље сагледавање целокупне ситуације у погледу загађења воде </w:t>
      </w:r>
      <w:r>
        <w:rPr>
          <w:rFonts w:ascii="Times New Roman" w:eastAsia="Times New Roman" w:hAnsi="Times New Roman"/>
          <w:color w:val="000000"/>
          <w:spacing w:val="-4"/>
          <w:sz w:val="24"/>
          <w:szCs w:val="24"/>
        </w:rPr>
        <w:t>– в</w:t>
      </w:r>
      <w:r>
        <w:rPr>
          <w:rFonts w:ascii="Times New Roman" w:eastAsia="Times New Roman" w:hAnsi="Times New Roman"/>
          <w:sz w:val="24"/>
          <w:szCs w:val="24"/>
        </w:rPr>
        <w:t xml:space="preserve">аздуха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земљишта, што би олакшало решавање датих проблема кроз формирање јасних конкретних мера.</w:t>
      </w:r>
    </w:p>
    <w:p w14:paraId="43DB6F08" w14:textId="77777777" w:rsidR="00DC3B6D" w:rsidRDefault="00603CB2">
      <w:pPr>
        <w:spacing w:before="120" w:after="120" w:line="240" w:lineRule="auto"/>
        <w:jc w:val="both"/>
        <w:rPr>
          <w:rFonts w:ascii="Times New Roman" w:eastAsia="Times New Roman" w:hAnsi="Times New Roman"/>
          <w:b/>
          <w:sz w:val="24"/>
          <w:szCs w:val="24"/>
        </w:rPr>
      </w:pPr>
      <w:r>
        <w:rPr>
          <w:rFonts w:ascii="Times New Roman" w:eastAsia="Times New Roman" w:hAnsi="Times New Roman"/>
          <w:b/>
          <w:sz w:val="24"/>
          <w:szCs w:val="24"/>
        </w:rPr>
        <w:t>4.2. Квалитет воде за пиће</w:t>
      </w:r>
    </w:p>
    <w:p w14:paraId="19BBD6A2" w14:textId="278BDE50" w:rsidR="00ED58A7" w:rsidRPr="00ED58A7" w:rsidRDefault="00ED58A7" w:rsidP="00ED58A7">
      <w:pPr>
        <w:spacing w:after="120" w:line="240" w:lineRule="auto"/>
        <w:jc w:val="both"/>
        <w:rPr>
          <w:rFonts w:ascii="Times New Roman" w:eastAsia="Times New Roman" w:hAnsi="Times New Roman"/>
          <w:sz w:val="24"/>
          <w:szCs w:val="24"/>
        </w:rPr>
      </w:pPr>
      <w:bookmarkStart w:id="2" w:name="_heading=h.1fob9te"/>
      <w:bookmarkEnd w:id="2"/>
      <w:r w:rsidRPr="00ED58A7">
        <w:rPr>
          <w:rFonts w:ascii="Times New Roman" w:eastAsia="Times New Roman" w:hAnsi="Times New Roman"/>
          <w:sz w:val="24"/>
          <w:szCs w:val="24"/>
        </w:rPr>
        <w:t xml:space="preserve">Врбас је један од 11 градова у Војводини у којем су резултати испитивања воде за пиће из јавних водовода градских насеља показали задовољавајући квалитет воде за пиће (исправан јавни водовод). Ово су показали резултати истраживања Института за јавно здравље Србије </w:t>
      </w:r>
      <w:r>
        <w:rPr>
          <w:rFonts w:ascii="Times New Roman" w:eastAsia="Times New Roman" w:hAnsi="Times New Roman"/>
          <w:sz w:val="24"/>
          <w:szCs w:val="24"/>
        </w:rPr>
        <w:t>„</w:t>
      </w:r>
      <w:r w:rsidRPr="00ED58A7">
        <w:rPr>
          <w:rFonts w:ascii="Times New Roman" w:eastAsia="Times New Roman" w:hAnsi="Times New Roman"/>
          <w:sz w:val="24"/>
          <w:szCs w:val="24"/>
        </w:rPr>
        <w:t>Др Милан Јовановић Батут</w:t>
      </w:r>
      <w:r>
        <w:rPr>
          <w:rFonts w:ascii="Times New Roman" w:eastAsia="Times New Roman" w:hAnsi="Times New Roman"/>
          <w:sz w:val="24"/>
          <w:szCs w:val="24"/>
        </w:rPr>
        <w:t>”</w:t>
      </w:r>
      <w:r w:rsidRPr="00ED58A7">
        <w:rPr>
          <w:rFonts w:ascii="Times New Roman" w:eastAsia="Times New Roman" w:hAnsi="Times New Roman"/>
          <w:sz w:val="24"/>
          <w:szCs w:val="24"/>
        </w:rPr>
        <w:t xml:space="preserve"> за 2021. годину. Међу војвођанским градским насељима са исправним системом водоснабдевања, поред Врбаса, налазе се и Нови Сад, Бечеј, Бачка Паланка, Беочин, Бачка Топола, Рума, Сремска Митровица, Инђија, Панчево и Ковин.</w:t>
      </w:r>
    </w:p>
    <w:p w14:paraId="12BA55F0" w14:textId="4AD6DB68" w:rsidR="00BE6B74" w:rsidRPr="00ED58A7" w:rsidRDefault="00ED58A7" w:rsidP="00ED58A7">
      <w:pPr>
        <w:spacing w:after="120" w:line="240" w:lineRule="auto"/>
        <w:jc w:val="both"/>
        <w:rPr>
          <w:rFonts w:ascii="Times New Roman" w:eastAsia="Times New Roman" w:hAnsi="Times New Roman"/>
          <w:sz w:val="24"/>
          <w:szCs w:val="24"/>
        </w:rPr>
      </w:pPr>
      <w:r w:rsidRPr="00ED58A7">
        <w:rPr>
          <w:rFonts w:ascii="Times New Roman" w:eastAsia="Times New Roman" w:hAnsi="Times New Roman"/>
          <w:sz w:val="24"/>
          <w:szCs w:val="24"/>
        </w:rPr>
        <w:t xml:space="preserve">Војвођани пију најнеквалитетнију воду, јер 20 јавних градских водовода у Покрајини има физичко – хемијске и микробиолошке неисправности. </w:t>
      </w:r>
    </w:p>
    <w:p w14:paraId="4BDA1DC7" w14:textId="7FF67D46" w:rsidR="00ED58A7" w:rsidRPr="00A92965" w:rsidRDefault="00BE6B74" w:rsidP="00ED58A7">
      <w:pPr>
        <w:spacing w:after="120" w:line="240" w:lineRule="auto"/>
        <w:jc w:val="both"/>
        <w:rPr>
          <w:rFonts w:ascii="Times New Roman" w:eastAsia="Times New Roman" w:hAnsi="Times New Roman"/>
          <w:sz w:val="24"/>
          <w:szCs w:val="24"/>
          <w:lang w:val="sr-Cyrl-RS"/>
        </w:rPr>
      </w:pPr>
      <w:r>
        <w:rPr>
          <w:rFonts w:ascii="Times New Roman" w:eastAsia="Times New Roman" w:hAnsi="Times New Roman"/>
          <w:sz w:val="24"/>
          <w:szCs w:val="24"/>
        </w:rPr>
        <w:t>„</w:t>
      </w:r>
      <w:r w:rsidR="00ED58A7" w:rsidRPr="00ED58A7">
        <w:rPr>
          <w:rFonts w:ascii="Times New Roman" w:eastAsia="Times New Roman" w:hAnsi="Times New Roman"/>
          <w:sz w:val="24"/>
          <w:szCs w:val="24"/>
        </w:rPr>
        <w:t>Општина Врбас и ЈКП Комуналац континуирано раде на побољшању система водоснабдевања. Годишњи извештај 'Батута' за 2021. годину потврдио је да мештани Врбаса, као и становници из још 10 градова и општина, пију најисправнију воду у Војводини"</w:t>
      </w:r>
      <w:r>
        <w:rPr>
          <w:rFonts w:ascii="Times New Roman" w:eastAsia="Times New Roman" w:hAnsi="Times New Roman"/>
          <w:sz w:val="24"/>
          <w:szCs w:val="24"/>
          <w:lang w:val="sr-Cyrl-RS"/>
        </w:rPr>
        <w:t>.</w:t>
      </w:r>
      <w:r>
        <w:rPr>
          <w:rStyle w:val="FootnoteReference"/>
          <w:rFonts w:ascii="Times New Roman" w:eastAsia="Times New Roman" w:hAnsi="Times New Roman"/>
          <w:sz w:val="24"/>
          <w:szCs w:val="24"/>
          <w:lang w:val="sr-Cyrl-RS"/>
        </w:rPr>
        <w:footnoteReference w:id="2"/>
      </w:r>
    </w:p>
    <w:p w14:paraId="1DFE376C" w14:textId="77777777" w:rsidR="00DC3B6D" w:rsidRDefault="00603CB2">
      <w:pPr>
        <w:spacing w:before="120" w:after="60" w:line="240" w:lineRule="auto"/>
        <w:jc w:val="both"/>
        <w:rPr>
          <w:rFonts w:ascii="Times New Roman" w:eastAsia="Times New Roman" w:hAnsi="Times New Roman"/>
          <w:sz w:val="24"/>
          <w:szCs w:val="24"/>
        </w:rPr>
      </w:pPr>
      <w:r>
        <w:rPr>
          <w:rFonts w:ascii="Times New Roman" w:eastAsia="Times New Roman" w:hAnsi="Times New Roman"/>
          <w:b/>
          <w:sz w:val="24"/>
          <w:szCs w:val="24"/>
        </w:rPr>
        <w:t>Tабела 8.</w:t>
      </w:r>
      <w:r>
        <w:rPr>
          <w:rFonts w:ascii="Times New Roman" w:eastAsia="Times New Roman" w:hAnsi="Times New Roman"/>
          <w:sz w:val="24"/>
          <w:szCs w:val="24"/>
        </w:rPr>
        <w:t xml:space="preserve"> Испоручена пијаћа вода на територији општине Врбас</w:t>
      </w:r>
    </w:p>
    <w:tbl>
      <w:tblPr>
        <w:tblW w:w="9090" w:type="dxa"/>
        <w:tblInd w:w="109" w:type="dxa"/>
        <w:tblLayout w:type="fixed"/>
        <w:tblLook w:val="0400" w:firstRow="0" w:lastRow="0" w:firstColumn="0" w:lastColumn="0" w:noHBand="0" w:noVBand="1"/>
      </w:tblPr>
      <w:tblGrid>
        <w:gridCol w:w="4542"/>
        <w:gridCol w:w="4548"/>
      </w:tblGrid>
      <w:tr w:rsidR="00DC3B6D" w14:paraId="7AA17309" w14:textId="77777777">
        <w:tc>
          <w:tcPr>
            <w:tcW w:w="4542" w:type="dxa"/>
            <w:tcBorders>
              <w:top w:val="single" w:sz="4" w:space="0" w:color="000000"/>
              <w:left w:val="single" w:sz="4" w:space="0" w:color="000000"/>
              <w:bottom w:val="single" w:sz="4" w:space="0" w:color="000000"/>
              <w:right w:val="single" w:sz="4" w:space="0" w:color="000000"/>
            </w:tcBorders>
            <w:vAlign w:val="center"/>
          </w:tcPr>
          <w:p w14:paraId="3CA0FBAF" w14:textId="77777777" w:rsidR="00DC3B6D" w:rsidRDefault="00603CB2">
            <w:pPr>
              <w:widowControl w:val="0"/>
              <w:spacing w:before="60" w:after="60" w:line="240" w:lineRule="auto"/>
              <w:jc w:val="center"/>
              <w:rPr>
                <w:rFonts w:ascii="Times New Roman" w:hAnsi="Times New Roman"/>
                <w:b/>
                <w:sz w:val="20"/>
                <w:szCs w:val="20"/>
              </w:rPr>
            </w:pPr>
            <w:r>
              <w:rPr>
                <w:rFonts w:ascii="Times New Roman" w:hAnsi="Times New Roman"/>
                <w:b/>
                <w:sz w:val="20"/>
                <w:szCs w:val="20"/>
              </w:rPr>
              <w:t>Параметар</w:t>
            </w:r>
          </w:p>
        </w:tc>
        <w:tc>
          <w:tcPr>
            <w:tcW w:w="4547" w:type="dxa"/>
            <w:tcBorders>
              <w:top w:val="single" w:sz="4" w:space="0" w:color="000000"/>
              <w:left w:val="single" w:sz="4" w:space="0" w:color="000000"/>
              <w:bottom w:val="single" w:sz="4" w:space="0" w:color="000000"/>
              <w:right w:val="single" w:sz="4" w:space="0" w:color="000000"/>
            </w:tcBorders>
            <w:vAlign w:val="center"/>
          </w:tcPr>
          <w:p w14:paraId="06E42D10" w14:textId="77777777" w:rsidR="00DC3B6D" w:rsidRDefault="00603CB2">
            <w:pPr>
              <w:widowControl w:val="0"/>
              <w:spacing w:before="60" w:after="60" w:line="240" w:lineRule="auto"/>
              <w:jc w:val="center"/>
              <w:rPr>
                <w:rFonts w:ascii="Times New Roman" w:hAnsi="Times New Roman"/>
                <w:b/>
                <w:sz w:val="20"/>
                <w:szCs w:val="20"/>
              </w:rPr>
            </w:pPr>
            <w:r>
              <w:rPr>
                <w:rFonts w:ascii="Times New Roman" w:hAnsi="Times New Roman"/>
                <w:b/>
                <w:sz w:val="20"/>
                <w:szCs w:val="20"/>
              </w:rPr>
              <w:t>У хиљадама м</w:t>
            </w:r>
            <w:r>
              <w:rPr>
                <w:rFonts w:ascii="Times New Roman" w:hAnsi="Times New Roman"/>
                <w:b/>
                <w:sz w:val="20"/>
                <w:szCs w:val="20"/>
                <w:vertAlign w:val="superscript"/>
              </w:rPr>
              <w:t>3</w:t>
            </w:r>
          </w:p>
        </w:tc>
      </w:tr>
      <w:tr w:rsidR="00DC3B6D" w14:paraId="28976913" w14:textId="77777777">
        <w:trPr>
          <w:trHeight w:val="217"/>
        </w:trPr>
        <w:tc>
          <w:tcPr>
            <w:tcW w:w="4542" w:type="dxa"/>
            <w:tcBorders>
              <w:top w:val="single" w:sz="4" w:space="0" w:color="000000"/>
              <w:left w:val="single" w:sz="4" w:space="0" w:color="000000"/>
              <w:bottom w:val="single" w:sz="4" w:space="0" w:color="000000"/>
              <w:right w:val="single" w:sz="4" w:space="0" w:color="000000"/>
            </w:tcBorders>
            <w:vAlign w:val="center"/>
          </w:tcPr>
          <w:p w14:paraId="1EC71144" w14:textId="77777777" w:rsidR="00DC3B6D" w:rsidRDefault="00603CB2">
            <w:pPr>
              <w:widowControl w:val="0"/>
              <w:spacing w:before="60" w:after="60" w:line="240" w:lineRule="auto"/>
              <w:jc w:val="center"/>
              <w:rPr>
                <w:rFonts w:ascii="Times New Roman" w:hAnsi="Times New Roman"/>
                <w:sz w:val="20"/>
                <w:szCs w:val="20"/>
              </w:rPr>
            </w:pPr>
            <w:r>
              <w:rPr>
                <w:rFonts w:ascii="Times New Roman" w:hAnsi="Times New Roman"/>
                <w:sz w:val="20"/>
                <w:szCs w:val="20"/>
              </w:rPr>
              <w:t>Укупне захваћене воде</w:t>
            </w:r>
          </w:p>
        </w:tc>
        <w:tc>
          <w:tcPr>
            <w:tcW w:w="4547" w:type="dxa"/>
            <w:tcBorders>
              <w:top w:val="single" w:sz="4" w:space="0" w:color="000000"/>
              <w:left w:val="single" w:sz="4" w:space="0" w:color="000000"/>
              <w:bottom w:val="single" w:sz="4" w:space="0" w:color="000000"/>
              <w:right w:val="single" w:sz="4" w:space="0" w:color="000000"/>
            </w:tcBorders>
            <w:vAlign w:val="center"/>
          </w:tcPr>
          <w:p w14:paraId="55EE0DE2" w14:textId="280DFC8D" w:rsidR="00DC3B6D" w:rsidRPr="00A92965" w:rsidRDefault="00603CB2">
            <w:pPr>
              <w:widowControl w:val="0"/>
              <w:spacing w:before="60" w:after="60" w:line="240" w:lineRule="auto"/>
              <w:jc w:val="center"/>
              <w:rPr>
                <w:rFonts w:ascii="Times New Roman" w:hAnsi="Times New Roman"/>
                <w:sz w:val="20"/>
                <w:szCs w:val="20"/>
                <w:lang w:val="sr-Cyrl-RS"/>
              </w:rPr>
            </w:pPr>
            <w:r>
              <w:rPr>
                <w:rFonts w:ascii="Times New Roman" w:hAnsi="Times New Roman"/>
                <w:sz w:val="20"/>
                <w:szCs w:val="20"/>
              </w:rPr>
              <w:t>2.</w:t>
            </w:r>
            <w:r w:rsidR="00BE6B74">
              <w:rPr>
                <w:rFonts w:ascii="Times New Roman" w:hAnsi="Times New Roman"/>
                <w:sz w:val="20"/>
                <w:szCs w:val="20"/>
                <w:lang w:val="sr-Cyrl-RS"/>
              </w:rPr>
              <w:t>654</w:t>
            </w:r>
          </w:p>
        </w:tc>
      </w:tr>
      <w:tr w:rsidR="00DC3B6D" w14:paraId="79B4D303" w14:textId="77777777">
        <w:tc>
          <w:tcPr>
            <w:tcW w:w="4542" w:type="dxa"/>
            <w:tcBorders>
              <w:top w:val="single" w:sz="4" w:space="0" w:color="000000"/>
              <w:left w:val="single" w:sz="4" w:space="0" w:color="000000"/>
              <w:bottom w:val="single" w:sz="4" w:space="0" w:color="000000"/>
              <w:right w:val="single" w:sz="4" w:space="0" w:color="000000"/>
            </w:tcBorders>
            <w:vAlign w:val="center"/>
          </w:tcPr>
          <w:p w14:paraId="53A6CCCD" w14:textId="77777777" w:rsidR="00DC3B6D" w:rsidRDefault="00603CB2">
            <w:pPr>
              <w:widowControl w:val="0"/>
              <w:spacing w:before="60" w:after="60" w:line="240" w:lineRule="auto"/>
              <w:jc w:val="center"/>
              <w:rPr>
                <w:rFonts w:ascii="Times New Roman" w:hAnsi="Times New Roman"/>
                <w:sz w:val="20"/>
                <w:szCs w:val="20"/>
              </w:rPr>
            </w:pPr>
            <w:r>
              <w:rPr>
                <w:rFonts w:ascii="Times New Roman" w:hAnsi="Times New Roman"/>
                <w:sz w:val="20"/>
                <w:szCs w:val="20"/>
              </w:rPr>
              <w:t>Испоручене воде за пиће</w:t>
            </w:r>
          </w:p>
        </w:tc>
        <w:tc>
          <w:tcPr>
            <w:tcW w:w="4547" w:type="dxa"/>
            <w:tcBorders>
              <w:top w:val="single" w:sz="4" w:space="0" w:color="000000"/>
              <w:left w:val="single" w:sz="4" w:space="0" w:color="000000"/>
              <w:bottom w:val="single" w:sz="4" w:space="0" w:color="000000"/>
              <w:right w:val="single" w:sz="4" w:space="0" w:color="000000"/>
            </w:tcBorders>
            <w:vAlign w:val="center"/>
          </w:tcPr>
          <w:p w14:paraId="410BB894" w14:textId="55EA5AAD" w:rsidR="00DC3B6D" w:rsidRDefault="00603CB2">
            <w:pPr>
              <w:widowControl w:val="0"/>
              <w:spacing w:before="60" w:after="60" w:line="240" w:lineRule="auto"/>
              <w:jc w:val="center"/>
              <w:rPr>
                <w:rFonts w:ascii="Times New Roman" w:hAnsi="Times New Roman"/>
                <w:sz w:val="20"/>
                <w:szCs w:val="20"/>
              </w:rPr>
            </w:pPr>
            <w:r>
              <w:rPr>
                <w:rFonts w:ascii="Times New Roman" w:hAnsi="Times New Roman"/>
                <w:sz w:val="20"/>
                <w:szCs w:val="20"/>
              </w:rPr>
              <w:t>2.0</w:t>
            </w:r>
            <w:r w:rsidR="00BE6B74">
              <w:rPr>
                <w:rFonts w:ascii="Times New Roman" w:hAnsi="Times New Roman"/>
                <w:sz w:val="20"/>
                <w:szCs w:val="20"/>
                <w:lang w:val="sr-Cyrl-RS"/>
              </w:rPr>
              <w:t>02</w:t>
            </w:r>
          </w:p>
        </w:tc>
      </w:tr>
      <w:tr w:rsidR="00DC3B6D" w14:paraId="6C18CF4D" w14:textId="77777777">
        <w:tc>
          <w:tcPr>
            <w:tcW w:w="4542" w:type="dxa"/>
            <w:tcBorders>
              <w:top w:val="single" w:sz="4" w:space="0" w:color="000000"/>
              <w:left w:val="single" w:sz="4" w:space="0" w:color="000000"/>
              <w:bottom w:val="single" w:sz="4" w:space="0" w:color="000000"/>
              <w:right w:val="single" w:sz="4" w:space="0" w:color="000000"/>
            </w:tcBorders>
            <w:vAlign w:val="center"/>
          </w:tcPr>
          <w:p w14:paraId="291024B5" w14:textId="77777777" w:rsidR="00DC3B6D" w:rsidRDefault="00603CB2">
            <w:pPr>
              <w:widowControl w:val="0"/>
              <w:spacing w:before="60" w:after="60" w:line="240" w:lineRule="auto"/>
              <w:jc w:val="center"/>
              <w:rPr>
                <w:rFonts w:ascii="Times New Roman" w:hAnsi="Times New Roman"/>
                <w:sz w:val="20"/>
                <w:szCs w:val="20"/>
              </w:rPr>
            </w:pPr>
            <w:r>
              <w:rPr>
                <w:rFonts w:ascii="Times New Roman" w:hAnsi="Times New Roman"/>
                <w:sz w:val="20"/>
                <w:szCs w:val="20"/>
              </w:rPr>
              <w:t>Проценат физичко-хемијске неисправности узорака воде из јавног водовода, нагодишњем нивоу*</w:t>
            </w:r>
          </w:p>
        </w:tc>
        <w:tc>
          <w:tcPr>
            <w:tcW w:w="4547" w:type="dxa"/>
            <w:tcBorders>
              <w:top w:val="single" w:sz="4" w:space="0" w:color="000000"/>
              <w:left w:val="single" w:sz="4" w:space="0" w:color="000000"/>
              <w:bottom w:val="single" w:sz="4" w:space="0" w:color="000000"/>
              <w:right w:val="single" w:sz="4" w:space="0" w:color="000000"/>
            </w:tcBorders>
            <w:vAlign w:val="center"/>
          </w:tcPr>
          <w:p w14:paraId="6B5D0F17" w14:textId="77777777" w:rsidR="00DC3B6D" w:rsidRDefault="00603CB2">
            <w:pPr>
              <w:widowControl w:val="0"/>
              <w:spacing w:before="60" w:after="60" w:line="240" w:lineRule="auto"/>
              <w:jc w:val="center"/>
              <w:rPr>
                <w:rFonts w:ascii="Times New Roman" w:hAnsi="Times New Roman"/>
                <w:sz w:val="20"/>
                <w:szCs w:val="20"/>
              </w:rPr>
            </w:pPr>
            <w:r>
              <w:rPr>
                <w:rFonts w:ascii="Times New Roman" w:hAnsi="Times New Roman"/>
                <w:sz w:val="20"/>
                <w:szCs w:val="20"/>
              </w:rPr>
              <w:t>0</w:t>
            </w:r>
          </w:p>
        </w:tc>
      </w:tr>
      <w:tr w:rsidR="00DC3B6D" w14:paraId="57E516D3" w14:textId="77777777">
        <w:tc>
          <w:tcPr>
            <w:tcW w:w="4542" w:type="dxa"/>
            <w:tcBorders>
              <w:top w:val="single" w:sz="4" w:space="0" w:color="000000"/>
              <w:left w:val="single" w:sz="4" w:space="0" w:color="000000"/>
              <w:bottom w:val="single" w:sz="4" w:space="0" w:color="000000"/>
              <w:right w:val="single" w:sz="4" w:space="0" w:color="000000"/>
            </w:tcBorders>
            <w:vAlign w:val="center"/>
          </w:tcPr>
          <w:p w14:paraId="0ED5B72F" w14:textId="77777777" w:rsidR="00DC3B6D" w:rsidRDefault="00603CB2">
            <w:pPr>
              <w:widowControl w:val="0"/>
              <w:spacing w:before="60" w:after="60" w:line="240" w:lineRule="auto"/>
              <w:jc w:val="center"/>
              <w:rPr>
                <w:rFonts w:ascii="Times New Roman" w:hAnsi="Times New Roman"/>
                <w:sz w:val="20"/>
                <w:szCs w:val="20"/>
              </w:rPr>
            </w:pPr>
            <w:r>
              <w:rPr>
                <w:rFonts w:ascii="Times New Roman" w:hAnsi="Times New Roman"/>
                <w:sz w:val="20"/>
                <w:szCs w:val="20"/>
              </w:rPr>
              <w:t>Проценат микробиолошке неисправности узорака воде из јавног водовода, на годишњем нивоу*</w:t>
            </w:r>
          </w:p>
        </w:tc>
        <w:tc>
          <w:tcPr>
            <w:tcW w:w="4547" w:type="dxa"/>
            <w:tcBorders>
              <w:top w:val="single" w:sz="4" w:space="0" w:color="000000"/>
              <w:left w:val="single" w:sz="4" w:space="0" w:color="000000"/>
              <w:bottom w:val="single" w:sz="4" w:space="0" w:color="000000"/>
              <w:right w:val="single" w:sz="4" w:space="0" w:color="000000"/>
            </w:tcBorders>
            <w:vAlign w:val="center"/>
          </w:tcPr>
          <w:p w14:paraId="37E14371" w14:textId="77777777" w:rsidR="00DC3B6D" w:rsidRDefault="00603CB2">
            <w:pPr>
              <w:widowControl w:val="0"/>
              <w:spacing w:before="60" w:after="60" w:line="240" w:lineRule="auto"/>
              <w:jc w:val="center"/>
              <w:rPr>
                <w:rFonts w:ascii="Times New Roman" w:hAnsi="Times New Roman"/>
                <w:sz w:val="20"/>
                <w:szCs w:val="20"/>
              </w:rPr>
            </w:pPr>
            <w:r>
              <w:rPr>
                <w:rFonts w:ascii="Times New Roman" w:hAnsi="Times New Roman"/>
                <w:sz w:val="20"/>
                <w:szCs w:val="20"/>
              </w:rPr>
              <w:t>1%</w:t>
            </w:r>
          </w:p>
        </w:tc>
      </w:tr>
    </w:tbl>
    <w:p w14:paraId="0AA96F27" w14:textId="77777777" w:rsidR="00DC3B6D" w:rsidRDefault="00603CB2">
      <w:pPr>
        <w:widowControl w:val="0"/>
        <w:spacing w:before="60" w:after="120" w:line="240" w:lineRule="auto"/>
        <w:ind w:right="74"/>
        <w:jc w:val="both"/>
        <w:rPr>
          <w:rFonts w:ascii="Times New Roman" w:eastAsia="Times New Roman" w:hAnsi="Times New Roman"/>
          <w:sz w:val="20"/>
          <w:szCs w:val="20"/>
        </w:rPr>
      </w:pPr>
      <w:r>
        <w:rPr>
          <w:rFonts w:ascii="Times New Roman" w:eastAsia="Times New Roman" w:hAnsi="Times New Roman"/>
          <w:sz w:val="20"/>
          <w:szCs w:val="20"/>
        </w:rPr>
        <w:t>Извор:</w:t>
      </w:r>
      <w:r>
        <w:rPr>
          <w:rFonts w:ascii="Times New Roman" w:eastAsia="Times New Roman" w:hAnsi="Times New Roman"/>
          <w:i/>
          <w:sz w:val="20"/>
          <w:szCs w:val="20"/>
        </w:rPr>
        <w:t xml:space="preserve"> </w:t>
      </w:r>
      <w:r>
        <w:rPr>
          <w:rFonts w:ascii="Times New Roman" w:eastAsia="Times New Roman" w:hAnsi="Times New Roman"/>
          <w:sz w:val="20"/>
          <w:szCs w:val="20"/>
        </w:rPr>
        <w:t>Интерни подаци ЈКП „Комуналац Врбас</w:t>
      </w:r>
      <w:r>
        <w:rPr>
          <w:rFonts w:ascii="Liberation Serif" w:eastAsia="Liberation Serif" w:hAnsi="Liberation Serif" w:cs="Liberation Serif"/>
          <w:sz w:val="20"/>
          <w:szCs w:val="20"/>
        </w:rPr>
        <w:t>”</w:t>
      </w:r>
      <w:r>
        <w:rPr>
          <w:rFonts w:ascii="Times New Roman" w:eastAsia="Times New Roman" w:hAnsi="Times New Roman"/>
          <w:sz w:val="20"/>
          <w:szCs w:val="20"/>
        </w:rPr>
        <w:t>.</w:t>
      </w:r>
    </w:p>
    <w:p w14:paraId="2119DE1F" w14:textId="77777777" w:rsidR="00DC3B6D" w:rsidRDefault="00603CB2">
      <w:pPr>
        <w:spacing w:before="120" w:after="120" w:line="240" w:lineRule="auto"/>
        <w:jc w:val="both"/>
        <w:rPr>
          <w:rFonts w:ascii="Times New Roman" w:eastAsia="Times New Roman" w:hAnsi="Times New Roman"/>
          <w:b/>
          <w:sz w:val="24"/>
          <w:szCs w:val="24"/>
        </w:rPr>
      </w:pPr>
      <w:r>
        <w:rPr>
          <w:rFonts w:ascii="Times New Roman" w:eastAsia="Times New Roman" w:hAnsi="Times New Roman"/>
          <w:b/>
          <w:sz w:val="24"/>
          <w:szCs w:val="24"/>
        </w:rPr>
        <w:t>4.3. Отпадне воде</w:t>
      </w:r>
    </w:p>
    <w:p w14:paraId="786B1284" w14:textId="77777777" w:rsidR="00DC3B6D" w:rsidRDefault="00603CB2">
      <w:pPr>
        <w:spacing w:before="120" w:after="120" w:line="240" w:lineRule="auto"/>
        <w:jc w:val="both"/>
        <w:rPr>
          <w:rFonts w:ascii="Times New Roman" w:eastAsia="Times New Roman" w:hAnsi="Times New Roman"/>
          <w:b/>
          <w:sz w:val="24"/>
          <w:szCs w:val="24"/>
        </w:rPr>
      </w:pPr>
      <w:r>
        <w:rPr>
          <w:rFonts w:ascii="Times New Roman" w:hAnsi="Times New Roman"/>
          <w:sz w:val="24"/>
          <w:szCs w:val="24"/>
        </w:rPr>
        <w:t>Сакупљањем и одвођењем отпадних вода на територији општине Врбас бави се ЈКП „Комуналац Врбас</w:t>
      </w:r>
      <w:r>
        <w:rPr>
          <w:rFonts w:ascii="Liberation Serif" w:eastAsia="Liberation Serif" w:hAnsi="Liberation Serif" w:cs="Liberation Serif"/>
          <w:sz w:val="24"/>
          <w:szCs w:val="24"/>
        </w:rPr>
        <w:t>”</w:t>
      </w:r>
      <w:r>
        <w:rPr>
          <w:rFonts w:ascii="Times New Roman" w:hAnsi="Times New Roman"/>
          <w:sz w:val="24"/>
          <w:szCs w:val="24"/>
        </w:rPr>
        <w:t xml:space="preserve"> путем јавне канализације и пражњењем објеката за прикупљање </w:t>
      </w:r>
      <w:r>
        <w:rPr>
          <w:rFonts w:ascii="Times New Roman" w:hAnsi="Times New Roman"/>
          <w:sz w:val="24"/>
          <w:szCs w:val="24"/>
        </w:rPr>
        <w:lastRenderedPageBreak/>
        <w:t xml:space="preserve">отпадних вода, септичких јама наменском цистерном. Пречишћавање отпадних вода врши се на Централном постројењу за пречишћавање отпадних вода (ЦППОВ) којим управља JКП </w:t>
      </w:r>
      <w:r>
        <w:rPr>
          <w:rFonts w:ascii="Liberation Serif" w:eastAsia="Liberation Serif" w:hAnsi="Liberation Serif" w:cs="Liberation Serif"/>
          <w:sz w:val="24"/>
          <w:szCs w:val="24"/>
        </w:rPr>
        <w:t>„</w:t>
      </w:r>
      <w:r>
        <w:rPr>
          <w:rFonts w:ascii="Times New Roman" w:hAnsi="Times New Roman"/>
          <w:sz w:val="24"/>
          <w:szCs w:val="24"/>
        </w:rPr>
        <w:t xml:space="preserve">Пречистач Врбас </w:t>
      </w:r>
      <w:r>
        <w:rPr>
          <w:rFonts w:ascii="Times New Roman" w:eastAsia="Times New Roman" w:hAnsi="Times New Roman"/>
          <w:color w:val="000000"/>
          <w:spacing w:val="-4"/>
          <w:sz w:val="24"/>
          <w:szCs w:val="24"/>
        </w:rPr>
        <w:t xml:space="preserve">– </w:t>
      </w:r>
      <w:r>
        <w:rPr>
          <w:rFonts w:ascii="Times New Roman" w:hAnsi="Times New Roman"/>
          <w:sz w:val="24"/>
          <w:szCs w:val="24"/>
        </w:rPr>
        <w:t xml:space="preserve">Кула </w:t>
      </w:r>
      <w:r>
        <w:rPr>
          <w:rFonts w:ascii="Times New Roman" w:eastAsia="Times New Roman" w:hAnsi="Times New Roman"/>
          <w:color w:val="000000"/>
          <w:spacing w:val="-4"/>
          <w:sz w:val="24"/>
          <w:szCs w:val="24"/>
        </w:rPr>
        <w:t xml:space="preserve">– </w:t>
      </w:r>
      <w:r>
        <w:rPr>
          <w:rFonts w:ascii="Times New Roman" w:hAnsi="Times New Roman"/>
          <w:sz w:val="24"/>
          <w:szCs w:val="24"/>
        </w:rPr>
        <w:t>Врбас</w:t>
      </w:r>
      <w:r>
        <w:rPr>
          <w:rFonts w:ascii="Liberation Serif" w:eastAsia="Liberation Serif" w:hAnsi="Liberation Serif" w:cs="Liberation Serif"/>
          <w:sz w:val="24"/>
          <w:szCs w:val="24"/>
        </w:rPr>
        <w:t>”</w:t>
      </w:r>
      <w:r>
        <w:rPr>
          <w:rFonts w:ascii="Times New Roman" w:hAnsi="Times New Roman"/>
          <w:sz w:val="24"/>
          <w:szCs w:val="24"/>
        </w:rPr>
        <w:t>.</w:t>
      </w:r>
    </w:p>
    <w:p w14:paraId="3EB24831" w14:textId="32DBA080" w:rsidR="00DC3B6D" w:rsidRDefault="00603CB2">
      <w:pPr>
        <w:spacing w:after="120" w:line="240" w:lineRule="auto"/>
        <w:jc w:val="both"/>
        <w:rPr>
          <w:rFonts w:ascii="Times New Roman" w:eastAsia="Times New Roman" w:hAnsi="Times New Roman"/>
          <w:sz w:val="24"/>
          <w:szCs w:val="24"/>
        </w:rPr>
      </w:pPr>
      <w:bookmarkStart w:id="3" w:name="_heading=h.3znysh7"/>
      <w:bookmarkEnd w:id="3"/>
      <w:r>
        <w:rPr>
          <w:rFonts w:ascii="Times New Roman" w:eastAsia="Times New Roman" w:hAnsi="Times New Roman"/>
          <w:sz w:val="24"/>
          <w:szCs w:val="24"/>
        </w:rPr>
        <w:t>Већина индустријских постројења не пречишћава отпадне воде, и излива их у каналску мрежу (нису прикључена на канализациони систем). И канализационе и индустријске отпадне воде веома загађују, како основну каналску мрежу (посебно Велики бачки канал), тако и детаљну каналску мрежу.</w:t>
      </w:r>
      <w:r w:rsidR="00053CD0">
        <w:rPr>
          <w:rFonts w:ascii="Times New Roman" w:eastAsia="Times New Roman" w:hAnsi="Times New Roman"/>
          <w:sz w:val="24"/>
          <w:szCs w:val="24"/>
          <w:lang w:val="sr-Cyrl-RS"/>
        </w:rPr>
        <w:t xml:space="preserve"> </w:t>
      </w:r>
      <w:r>
        <w:rPr>
          <w:rFonts w:ascii="Times New Roman" w:eastAsia="Times New Roman" w:hAnsi="Times New Roman"/>
          <w:sz w:val="24"/>
          <w:szCs w:val="24"/>
        </w:rPr>
        <w:t>У деловима општине где нема фекалне канализације, односно где су присутне септичке јаме, често долази до испуштања и дренаже отпадних вода кроз земљишне слојеве чиме се загађује земљиште и подземне воде. Отпадне воде према пореклу на подручју општине Врбас су приказане у Таб</w:t>
      </w:r>
      <w:r w:rsidR="00427498">
        <w:rPr>
          <w:rFonts w:ascii="Times New Roman" w:eastAsia="Times New Roman" w:hAnsi="Times New Roman"/>
          <w:sz w:val="24"/>
          <w:szCs w:val="24"/>
          <w:lang w:val="sr-Cyrl-RS"/>
        </w:rPr>
        <w:t>ел</w:t>
      </w:r>
      <w:r>
        <w:rPr>
          <w:rFonts w:ascii="Times New Roman" w:eastAsia="Times New Roman" w:hAnsi="Times New Roman"/>
          <w:sz w:val="24"/>
          <w:szCs w:val="24"/>
        </w:rPr>
        <w:t>и 9.</w:t>
      </w:r>
    </w:p>
    <w:p w14:paraId="58884B8D" w14:textId="77777777" w:rsidR="00DC3B6D" w:rsidRDefault="00603CB2">
      <w:pPr>
        <w:spacing w:after="60" w:line="240" w:lineRule="auto"/>
        <w:jc w:val="both"/>
        <w:rPr>
          <w:rFonts w:ascii="Times New Roman" w:eastAsia="Times New Roman" w:hAnsi="Times New Roman"/>
          <w:sz w:val="24"/>
          <w:szCs w:val="24"/>
        </w:rPr>
      </w:pPr>
      <w:r>
        <w:rPr>
          <w:rFonts w:ascii="Times New Roman" w:eastAsia="Times New Roman" w:hAnsi="Times New Roman"/>
          <w:b/>
          <w:sz w:val="24"/>
          <w:szCs w:val="24"/>
        </w:rPr>
        <w:t>Табела 9.</w:t>
      </w:r>
      <w:r>
        <w:rPr>
          <w:rFonts w:ascii="Times New Roman" w:eastAsia="Times New Roman" w:hAnsi="Times New Roman"/>
          <w:sz w:val="24"/>
          <w:szCs w:val="24"/>
        </w:rPr>
        <w:t xml:space="preserve"> Отпадне воде према пореклу, на подручју општине Врбас</w:t>
      </w:r>
    </w:p>
    <w:tbl>
      <w:tblPr>
        <w:tblW w:w="9090" w:type="dxa"/>
        <w:tblInd w:w="109" w:type="dxa"/>
        <w:tblLayout w:type="fixed"/>
        <w:tblLook w:val="0400" w:firstRow="0" w:lastRow="0" w:firstColumn="0" w:lastColumn="0" w:noHBand="0" w:noVBand="1"/>
      </w:tblPr>
      <w:tblGrid>
        <w:gridCol w:w="4542"/>
        <w:gridCol w:w="4548"/>
      </w:tblGrid>
      <w:tr w:rsidR="00DC3B6D" w14:paraId="3D0035C2" w14:textId="77777777">
        <w:tc>
          <w:tcPr>
            <w:tcW w:w="4542" w:type="dxa"/>
            <w:tcBorders>
              <w:top w:val="single" w:sz="4" w:space="0" w:color="000000"/>
              <w:left w:val="single" w:sz="4" w:space="0" w:color="000000"/>
              <w:bottom w:val="single" w:sz="4" w:space="0" w:color="000000"/>
              <w:right w:val="single" w:sz="4" w:space="0" w:color="000000"/>
            </w:tcBorders>
          </w:tcPr>
          <w:p w14:paraId="7FC7528F" w14:textId="77777777" w:rsidR="00DC3B6D" w:rsidRDefault="00603CB2">
            <w:pPr>
              <w:widowControl w:val="0"/>
              <w:spacing w:before="40" w:after="40" w:line="240" w:lineRule="auto"/>
              <w:jc w:val="both"/>
              <w:rPr>
                <w:rFonts w:ascii="Times New Roman" w:hAnsi="Times New Roman"/>
                <w:sz w:val="20"/>
                <w:szCs w:val="20"/>
              </w:rPr>
            </w:pPr>
            <w:r>
              <w:rPr>
                <w:rFonts w:ascii="Times New Roman" w:hAnsi="Times New Roman"/>
                <w:sz w:val="20"/>
                <w:szCs w:val="20"/>
              </w:rPr>
              <w:t>Параметар</w:t>
            </w:r>
          </w:p>
        </w:tc>
        <w:tc>
          <w:tcPr>
            <w:tcW w:w="4547" w:type="dxa"/>
            <w:tcBorders>
              <w:top w:val="single" w:sz="4" w:space="0" w:color="000000"/>
              <w:left w:val="single" w:sz="4" w:space="0" w:color="000000"/>
              <w:bottom w:val="single" w:sz="4" w:space="0" w:color="000000"/>
              <w:right w:val="single" w:sz="4" w:space="0" w:color="000000"/>
            </w:tcBorders>
            <w:vAlign w:val="center"/>
          </w:tcPr>
          <w:p w14:paraId="1CB73F33" w14:textId="77777777" w:rsidR="00DC3B6D" w:rsidRDefault="00603CB2">
            <w:pPr>
              <w:widowControl w:val="0"/>
              <w:spacing w:before="40" w:after="40" w:line="240" w:lineRule="auto"/>
              <w:jc w:val="center"/>
              <w:rPr>
                <w:rFonts w:ascii="Times New Roman" w:hAnsi="Times New Roman"/>
                <w:sz w:val="20"/>
                <w:szCs w:val="20"/>
              </w:rPr>
            </w:pPr>
            <w:r>
              <w:rPr>
                <w:rFonts w:ascii="Times New Roman" w:hAnsi="Times New Roman"/>
                <w:sz w:val="20"/>
                <w:szCs w:val="20"/>
              </w:rPr>
              <w:t>У хиљадама м</w:t>
            </w:r>
            <w:r>
              <w:rPr>
                <w:rFonts w:ascii="Times New Roman" w:hAnsi="Times New Roman"/>
                <w:sz w:val="20"/>
                <w:szCs w:val="20"/>
                <w:vertAlign w:val="superscript"/>
              </w:rPr>
              <w:t>3</w:t>
            </w:r>
          </w:p>
        </w:tc>
      </w:tr>
      <w:tr w:rsidR="00DC3B6D" w14:paraId="7C3C3C6C" w14:textId="77777777">
        <w:trPr>
          <w:trHeight w:val="236"/>
        </w:trPr>
        <w:tc>
          <w:tcPr>
            <w:tcW w:w="4542" w:type="dxa"/>
            <w:tcBorders>
              <w:top w:val="single" w:sz="4" w:space="0" w:color="000000"/>
              <w:left w:val="single" w:sz="4" w:space="0" w:color="000000"/>
              <w:bottom w:val="single" w:sz="4" w:space="0" w:color="000000"/>
              <w:right w:val="single" w:sz="4" w:space="0" w:color="000000"/>
            </w:tcBorders>
          </w:tcPr>
          <w:p w14:paraId="4C1B3016" w14:textId="77777777" w:rsidR="00DC3B6D" w:rsidRDefault="00603CB2">
            <w:pPr>
              <w:widowControl w:val="0"/>
              <w:spacing w:before="40" w:after="40" w:line="240" w:lineRule="auto"/>
              <w:rPr>
                <w:rFonts w:ascii="Times New Roman" w:hAnsi="Times New Roman"/>
                <w:sz w:val="20"/>
                <w:szCs w:val="20"/>
              </w:rPr>
            </w:pPr>
            <w:r>
              <w:rPr>
                <w:rFonts w:ascii="Times New Roman" w:hAnsi="Times New Roman"/>
                <w:sz w:val="20"/>
                <w:szCs w:val="20"/>
              </w:rPr>
              <w:t>Укупне испуштене отпадне воде</w:t>
            </w:r>
          </w:p>
        </w:tc>
        <w:tc>
          <w:tcPr>
            <w:tcW w:w="4547" w:type="dxa"/>
            <w:tcBorders>
              <w:top w:val="single" w:sz="4" w:space="0" w:color="000000"/>
              <w:left w:val="single" w:sz="4" w:space="0" w:color="000000"/>
              <w:bottom w:val="single" w:sz="4" w:space="0" w:color="000000"/>
              <w:right w:val="single" w:sz="4" w:space="0" w:color="000000"/>
            </w:tcBorders>
            <w:vAlign w:val="center"/>
          </w:tcPr>
          <w:p w14:paraId="4A10A950" w14:textId="4AE31BC2" w:rsidR="00DC3B6D" w:rsidRPr="00A92965" w:rsidRDefault="00603CB2">
            <w:pPr>
              <w:widowControl w:val="0"/>
              <w:spacing w:before="40" w:after="40" w:line="240" w:lineRule="auto"/>
              <w:jc w:val="center"/>
              <w:rPr>
                <w:rFonts w:ascii="Times New Roman" w:hAnsi="Times New Roman"/>
                <w:sz w:val="20"/>
                <w:szCs w:val="20"/>
                <w:lang w:val="sr-Cyrl-RS"/>
              </w:rPr>
            </w:pPr>
            <w:r>
              <w:rPr>
                <w:rFonts w:ascii="Times New Roman" w:hAnsi="Times New Roman"/>
                <w:sz w:val="20"/>
                <w:szCs w:val="20"/>
              </w:rPr>
              <w:t>2.</w:t>
            </w:r>
            <w:r w:rsidR="00BE6B74">
              <w:rPr>
                <w:rFonts w:ascii="Times New Roman" w:hAnsi="Times New Roman"/>
                <w:sz w:val="20"/>
                <w:szCs w:val="20"/>
              </w:rPr>
              <w:t>0</w:t>
            </w:r>
            <w:r w:rsidR="00BE6B74">
              <w:rPr>
                <w:rFonts w:ascii="Times New Roman" w:hAnsi="Times New Roman"/>
                <w:sz w:val="20"/>
                <w:szCs w:val="20"/>
                <w:lang w:val="sr-Cyrl-RS"/>
              </w:rPr>
              <w:t>02</w:t>
            </w:r>
          </w:p>
        </w:tc>
      </w:tr>
      <w:tr w:rsidR="00DC3B6D" w14:paraId="1CA4F068" w14:textId="77777777">
        <w:trPr>
          <w:trHeight w:val="233"/>
        </w:trPr>
        <w:tc>
          <w:tcPr>
            <w:tcW w:w="4542" w:type="dxa"/>
            <w:tcBorders>
              <w:top w:val="single" w:sz="4" w:space="0" w:color="000000"/>
              <w:left w:val="single" w:sz="4" w:space="0" w:color="000000"/>
              <w:bottom w:val="single" w:sz="4" w:space="0" w:color="000000"/>
              <w:right w:val="single" w:sz="4" w:space="0" w:color="000000"/>
            </w:tcBorders>
          </w:tcPr>
          <w:p w14:paraId="2DE6FDB0" w14:textId="77777777" w:rsidR="00DC3B6D" w:rsidRDefault="00603CB2">
            <w:pPr>
              <w:widowControl w:val="0"/>
              <w:spacing w:before="40" w:after="40" w:line="240" w:lineRule="auto"/>
              <w:jc w:val="both"/>
              <w:rPr>
                <w:rFonts w:ascii="Times New Roman" w:hAnsi="Times New Roman"/>
                <w:sz w:val="20"/>
                <w:szCs w:val="20"/>
              </w:rPr>
            </w:pPr>
            <w:r>
              <w:rPr>
                <w:rFonts w:ascii="Times New Roman" w:hAnsi="Times New Roman"/>
                <w:sz w:val="20"/>
                <w:szCs w:val="20"/>
              </w:rPr>
              <w:t>Отпадне воде испуштене у системе за одвођење отпадних вода</w:t>
            </w:r>
          </w:p>
        </w:tc>
        <w:tc>
          <w:tcPr>
            <w:tcW w:w="4547" w:type="dxa"/>
            <w:tcBorders>
              <w:top w:val="single" w:sz="4" w:space="0" w:color="000000"/>
              <w:left w:val="single" w:sz="4" w:space="0" w:color="000000"/>
              <w:bottom w:val="single" w:sz="4" w:space="0" w:color="000000"/>
              <w:right w:val="single" w:sz="4" w:space="0" w:color="000000"/>
            </w:tcBorders>
            <w:vAlign w:val="center"/>
          </w:tcPr>
          <w:p w14:paraId="119F058F" w14:textId="7E94117C" w:rsidR="00DC3B6D" w:rsidRPr="00A92965" w:rsidRDefault="00BE6B74">
            <w:pPr>
              <w:widowControl w:val="0"/>
              <w:spacing w:before="40" w:after="40" w:line="240" w:lineRule="auto"/>
              <w:jc w:val="center"/>
              <w:rPr>
                <w:rFonts w:ascii="Times New Roman" w:hAnsi="Times New Roman"/>
                <w:sz w:val="20"/>
                <w:szCs w:val="20"/>
                <w:lang w:val="sr-Cyrl-RS"/>
              </w:rPr>
            </w:pPr>
            <w:r>
              <w:rPr>
                <w:rFonts w:ascii="Times New Roman" w:hAnsi="Times New Roman"/>
                <w:sz w:val="20"/>
                <w:szCs w:val="20"/>
                <w:lang w:val="sr-Cyrl-RS"/>
              </w:rPr>
              <w:t>898</w:t>
            </w:r>
          </w:p>
        </w:tc>
      </w:tr>
      <w:tr w:rsidR="00DC3B6D" w14:paraId="5595AA67" w14:textId="77777777">
        <w:trPr>
          <w:trHeight w:val="233"/>
        </w:trPr>
        <w:tc>
          <w:tcPr>
            <w:tcW w:w="4542" w:type="dxa"/>
            <w:tcBorders>
              <w:top w:val="single" w:sz="4" w:space="0" w:color="000000"/>
              <w:left w:val="single" w:sz="4" w:space="0" w:color="000000"/>
              <w:bottom w:val="single" w:sz="4" w:space="0" w:color="000000"/>
              <w:right w:val="single" w:sz="4" w:space="0" w:color="000000"/>
            </w:tcBorders>
          </w:tcPr>
          <w:p w14:paraId="7EA774C2" w14:textId="77777777" w:rsidR="00DC3B6D" w:rsidRDefault="00603CB2">
            <w:pPr>
              <w:widowControl w:val="0"/>
              <w:spacing w:before="40" w:after="40" w:line="240" w:lineRule="auto"/>
              <w:rPr>
                <w:rFonts w:ascii="Times New Roman" w:hAnsi="Times New Roman"/>
                <w:sz w:val="20"/>
                <w:szCs w:val="20"/>
              </w:rPr>
            </w:pPr>
            <w:r>
              <w:rPr>
                <w:rFonts w:ascii="Times New Roman" w:hAnsi="Times New Roman"/>
                <w:sz w:val="20"/>
                <w:szCs w:val="20"/>
              </w:rPr>
              <w:t>Отпадне воде испуштене у септичке јаме</w:t>
            </w:r>
          </w:p>
        </w:tc>
        <w:tc>
          <w:tcPr>
            <w:tcW w:w="4547" w:type="dxa"/>
            <w:tcBorders>
              <w:top w:val="single" w:sz="4" w:space="0" w:color="000000"/>
              <w:left w:val="single" w:sz="4" w:space="0" w:color="000000"/>
              <w:bottom w:val="single" w:sz="4" w:space="0" w:color="000000"/>
              <w:right w:val="single" w:sz="4" w:space="0" w:color="000000"/>
            </w:tcBorders>
            <w:vAlign w:val="center"/>
          </w:tcPr>
          <w:p w14:paraId="79373268" w14:textId="702E527B" w:rsidR="00DC3B6D" w:rsidRPr="00A92965" w:rsidRDefault="00BE6B74">
            <w:pPr>
              <w:widowControl w:val="0"/>
              <w:spacing w:before="40" w:after="40" w:line="240" w:lineRule="auto"/>
              <w:jc w:val="center"/>
              <w:rPr>
                <w:rFonts w:ascii="Times New Roman" w:hAnsi="Times New Roman"/>
                <w:sz w:val="20"/>
                <w:szCs w:val="20"/>
                <w:lang w:val="sr-Cyrl-RS"/>
              </w:rPr>
            </w:pPr>
            <w:r>
              <w:rPr>
                <w:rFonts w:ascii="Times New Roman" w:hAnsi="Times New Roman"/>
                <w:sz w:val="20"/>
                <w:szCs w:val="20"/>
                <w:lang w:val="sr-Cyrl-RS"/>
              </w:rPr>
              <w:t>788</w:t>
            </w:r>
          </w:p>
        </w:tc>
      </w:tr>
      <w:tr w:rsidR="00DC3B6D" w14:paraId="45370B04" w14:textId="77777777">
        <w:tc>
          <w:tcPr>
            <w:tcW w:w="4542" w:type="dxa"/>
            <w:tcBorders>
              <w:top w:val="single" w:sz="4" w:space="0" w:color="000000"/>
              <w:left w:val="single" w:sz="4" w:space="0" w:color="000000"/>
              <w:bottom w:val="single" w:sz="4" w:space="0" w:color="000000"/>
              <w:right w:val="single" w:sz="4" w:space="0" w:color="000000"/>
            </w:tcBorders>
          </w:tcPr>
          <w:p w14:paraId="69B71D8A" w14:textId="77777777" w:rsidR="00DC3B6D" w:rsidRDefault="00603CB2">
            <w:pPr>
              <w:widowControl w:val="0"/>
              <w:spacing w:before="40" w:after="40" w:line="240" w:lineRule="auto"/>
              <w:jc w:val="both"/>
              <w:rPr>
                <w:rFonts w:ascii="Times New Roman" w:hAnsi="Times New Roman"/>
                <w:sz w:val="20"/>
                <w:szCs w:val="20"/>
              </w:rPr>
            </w:pPr>
            <w:r>
              <w:rPr>
                <w:rFonts w:ascii="Times New Roman" w:hAnsi="Times New Roman"/>
                <w:sz w:val="20"/>
                <w:szCs w:val="20"/>
              </w:rPr>
              <w:t>Пречишћене отпадне воде</w:t>
            </w:r>
          </w:p>
        </w:tc>
        <w:tc>
          <w:tcPr>
            <w:tcW w:w="4547" w:type="dxa"/>
            <w:tcBorders>
              <w:top w:val="single" w:sz="4" w:space="0" w:color="000000"/>
              <w:left w:val="single" w:sz="4" w:space="0" w:color="000000"/>
              <w:bottom w:val="single" w:sz="4" w:space="0" w:color="000000"/>
              <w:right w:val="single" w:sz="4" w:space="0" w:color="000000"/>
            </w:tcBorders>
            <w:vAlign w:val="center"/>
          </w:tcPr>
          <w:p w14:paraId="30F51518" w14:textId="77777777" w:rsidR="00DC3B6D" w:rsidRDefault="00603CB2">
            <w:pPr>
              <w:widowControl w:val="0"/>
              <w:spacing w:before="40" w:after="40" w:line="240" w:lineRule="auto"/>
              <w:jc w:val="center"/>
              <w:rPr>
                <w:rFonts w:ascii="Times New Roman" w:hAnsi="Times New Roman"/>
                <w:sz w:val="20"/>
                <w:szCs w:val="20"/>
              </w:rPr>
            </w:pPr>
            <w:r>
              <w:rPr>
                <w:rFonts w:ascii="Times New Roman" w:hAnsi="Times New Roman"/>
                <w:sz w:val="20"/>
                <w:szCs w:val="20"/>
              </w:rPr>
              <w:t>0</w:t>
            </w:r>
          </w:p>
        </w:tc>
      </w:tr>
    </w:tbl>
    <w:p w14:paraId="6BAE755D" w14:textId="77777777" w:rsidR="00DC3B6D" w:rsidRDefault="00603CB2">
      <w:pPr>
        <w:widowControl w:val="0"/>
        <w:spacing w:before="60" w:after="120" w:line="240" w:lineRule="auto"/>
        <w:ind w:right="74"/>
        <w:jc w:val="both"/>
        <w:rPr>
          <w:rFonts w:ascii="Times New Roman" w:eastAsia="Times New Roman" w:hAnsi="Times New Roman"/>
          <w:sz w:val="20"/>
          <w:szCs w:val="20"/>
        </w:rPr>
      </w:pPr>
      <w:r>
        <w:rPr>
          <w:rFonts w:ascii="Times New Roman" w:eastAsia="Times New Roman" w:hAnsi="Times New Roman"/>
          <w:sz w:val="20"/>
          <w:szCs w:val="20"/>
        </w:rPr>
        <w:t>Извор: Интерни подаци ЈКП „Комуналац Врбас</w:t>
      </w:r>
      <w:r>
        <w:rPr>
          <w:rFonts w:ascii="Liberation Serif" w:eastAsia="Liberation Serif" w:hAnsi="Liberation Serif" w:cs="Liberation Serif"/>
          <w:sz w:val="20"/>
          <w:szCs w:val="20"/>
        </w:rPr>
        <w:t>”</w:t>
      </w:r>
      <w:r>
        <w:rPr>
          <w:rFonts w:ascii="Times New Roman" w:eastAsia="Times New Roman" w:hAnsi="Times New Roman"/>
          <w:sz w:val="20"/>
          <w:szCs w:val="20"/>
        </w:rPr>
        <w:t>.</w:t>
      </w:r>
    </w:p>
    <w:p w14:paraId="1ED9539E" w14:textId="77777777" w:rsidR="00DC3B6D" w:rsidRDefault="00603CB2">
      <w:pPr>
        <w:spacing w:after="12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5. Управљање чврстим отпадом </w:t>
      </w:r>
    </w:p>
    <w:p w14:paraId="12699E5B" w14:textId="77777777" w:rsidR="00DC3B6D" w:rsidRDefault="00603CB2">
      <w:pPr>
        <w:spacing w:after="120" w:line="240" w:lineRule="auto"/>
        <w:jc w:val="both"/>
        <w:rPr>
          <w:rFonts w:ascii="Times New Roman" w:eastAsia="Times New Roman" w:hAnsi="Times New Roman"/>
          <w:sz w:val="24"/>
          <w:szCs w:val="24"/>
        </w:rPr>
      </w:pPr>
      <w:bookmarkStart w:id="4" w:name="_heading=h.2et92p0"/>
      <w:bookmarkEnd w:id="4"/>
      <w:r>
        <w:rPr>
          <w:rFonts w:ascii="Times New Roman" w:eastAsia="Times New Roman" w:hAnsi="Times New Roman"/>
          <w:sz w:val="24"/>
          <w:szCs w:val="24"/>
        </w:rPr>
        <w:t>На подручју општине Врбас, управљање комуналним отпадом у надлежности ЈКП „Комуналац Врбас</w:t>
      </w:r>
      <w:r>
        <w:rPr>
          <w:rFonts w:ascii="Liberation Serif" w:eastAsia="Liberation Serif" w:hAnsi="Liberation Serif" w:cs="Liberation Serif"/>
          <w:sz w:val="24"/>
          <w:szCs w:val="24"/>
        </w:rPr>
        <w:t>”</w:t>
      </w:r>
      <w:r>
        <w:rPr>
          <w:rFonts w:ascii="Times New Roman" w:eastAsia="Times New Roman" w:hAnsi="Times New Roman"/>
          <w:sz w:val="24"/>
          <w:szCs w:val="24"/>
        </w:rPr>
        <w:t>. На територији општине годишње се генерише преко 14.000 тона отпада, а ЈКП „Комуналац</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годишње сакупи 13.403 тона отпада, односно око 37 тона отпада дневно. Сва насеља општине покривена су сакупљањем комуналног отпада, са покривеношћу од 92,6% (Табела 10.). Радници овог јавног предузећа сакупљају отпад пореклом из домаћинстава, јавних предузећа и привредних субјеката, из свих насељених места општине, транспортују га и одлажу на главну депонију која се налази ван градског језгра, поред пута Нови Сад </w:t>
      </w:r>
      <w:r>
        <w:rPr>
          <w:rFonts w:ascii="Times New Roman" w:eastAsia="Times New Roman" w:hAnsi="Times New Roman"/>
          <w:color w:val="000000"/>
          <w:spacing w:val="-4"/>
          <w:sz w:val="24"/>
          <w:szCs w:val="24"/>
        </w:rPr>
        <w:t>–</w:t>
      </w:r>
      <w:r>
        <w:rPr>
          <w:rFonts w:ascii="Times New Roman" w:eastAsia="Times New Roman" w:hAnsi="Times New Roman"/>
          <w:sz w:val="24"/>
          <w:szCs w:val="24"/>
        </w:rPr>
        <w:t xml:space="preserve"> Врбас. Главна депонија је несанитарна и налази се у непосредној близини Великог бачког канала, па процедне воде са депоније доспевају до Канала и додатно га загађују. Око главне депоније нема заштитне ограде, а отпад различитог порекла депонује се без сепарације (примарно се одваја само ПЕТ амбалажа). Рециклажни центар не постоји, али је у плану његова изградња.</w:t>
      </w:r>
    </w:p>
    <w:p w14:paraId="78ECC73F" w14:textId="77777777" w:rsidR="00DC3B6D" w:rsidRDefault="00603CB2">
      <w:pPr>
        <w:spacing w:before="120" w:after="60" w:line="240" w:lineRule="auto"/>
        <w:jc w:val="both"/>
        <w:rPr>
          <w:rFonts w:ascii="Times New Roman" w:eastAsia="Times New Roman" w:hAnsi="Times New Roman"/>
          <w:sz w:val="24"/>
          <w:szCs w:val="24"/>
        </w:rPr>
      </w:pPr>
      <w:r>
        <w:rPr>
          <w:rFonts w:ascii="Times New Roman" w:eastAsia="Times New Roman" w:hAnsi="Times New Roman"/>
          <w:b/>
          <w:sz w:val="24"/>
          <w:szCs w:val="24"/>
        </w:rPr>
        <w:t>Tабела 10.</w:t>
      </w:r>
      <w:r>
        <w:rPr>
          <w:rFonts w:ascii="Times New Roman" w:eastAsia="Times New Roman" w:hAnsi="Times New Roman"/>
          <w:sz w:val="24"/>
          <w:szCs w:val="24"/>
        </w:rPr>
        <w:t xml:space="preserve"> Покривеност насеља организованим сакупљањем отпада од стране ЈКП „Комуналац</w:t>
      </w:r>
      <w:r>
        <w:rPr>
          <w:rFonts w:ascii="Liberation Serif" w:eastAsia="Liberation Serif" w:hAnsi="Liberation Serif" w:cs="Liberation Serif"/>
          <w:sz w:val="24"/>
          <w:szCs w:val="24"/>
        </w:rPr>
        <w:t>”</w:t>
      </w:r>
    </w:p>
    <w:tbl>
      <w:tblPr>
        <w:tblW w:w="9096" w:type="dxa"/>
        <w:jc w:val="center"/>
        <w:tblLayout w:type="fixed"/>
        <w:tblLook w:val="0400" w:firstRow="0" w:lastRow="0" w:firstColumn="0" w:lastColumn="0" w:noHBand="0" w:noVBand="1"/>
      </w:tblPr>
      <w:tblGrid>
        <w:gridCol w:w="3006"/>
        <w:gridCol w:w="3043"/>
        <w:gridCol w:w="3047"/>
      </w:tblGrid>
      <w:tr w:rsidR="00DC3B6D" w14:paraId="0D84CBAA" w14:textId="77777777">
        <w:trPr>
          <w:trHeight w:val="789"/>
          <w:jc w:val="center"/>
        </w:trPr>
        <w:tc>
          <w:tcPr>
            <w:tcW w:w="3006" w:type="dxa"/>
            <w:tcBorders>
              <w:top w:val="single" w:sz="4" w:space="0" w:color="000000"/>
              <w:left w:val="single" w:sz="4" w:space="0" w:color="000000"/>
              <w:bottom w:val="single" w:sz="4" w:space="0" w:color="000000"/>
              <w:right w:val="single" w:sz="4" w:space="0" w:color="000000"/>
            </w:tcBorders>
            <w:vAlign w:val="center"/>
          </w:tcPr>
          <w:p w14:paraId="2EA4B2F3" w14:textId="77777777" w:rsidR="00DC3B6D" w:rsidRDefault="00603CB2">
            <w:pPr>
              <w:widowControl w:val="0"/>
              <w:spacing w:before="60" w:after="60"/>
              <w:jc w:val="center"/>
              <w:rPr>
                <w:b/>
              </w:rPr>
            </w:pPr>
            <w:r>
              <w:rPr>
                <w:b/>
              </w:rPr>
              <w:t>Насељено место</w:t>
            </w:r>
          </w:p>
        </w:tc>
        <w:tc>
          <w:tcPr>
            <w:tcW w:w="3043" w:type="dxa"/>
            <w:tcBorders>
              <w:top w:val="single" w:sz="4" w:space="0" w:color="000000"/>
              <w:left w:val="single" w:sz="4" w:space="0" w:color="000000"/>
              <w:bottom w:val="single" w:sz="4" w:space="0" w:color="000000"/>
              <w:right w:val="single" w:sz="4" w:space="0" w:color="000000"/>
            </w:tcBorders>
            <w:vAlign w:val="center"/>
          </w:tcPr>
          <w:p w14:paraId="7F71DFE0" w14:textId="77777777" w:rsidR="00DC3B6D" w:rsidRDefault="00603CB2">
            <w:pPr>
              <w:widowControl w:val="0"/>
              <w:spacing w:before="60" w:after="60"/>
              <w:jc w:val="center"/>
              <w:rPr>
                <w:rFonts w:cs="Calibri"/>
                <w:b/>
              </w:rPr>
            </w:pPr>
            <w:r>
              <w:rPr>
                <w:b/>
              </w:rPr>
              <w:t>Укупан број домаћинстава</w:t>
            </w:r>
          </w:p>
          <w:p w14:paraId="4EA69F24" w14:textId="77777777" w:rsidR="00DC3B6D" w:rsidRDefault="00DC3B6D">
            <w:pPr>
              <w:widowControl w:val="0"/>
              <w:spacing w:before="60" w:after="60"/>
              <w:jc w:val="center"/>
              <w:rPr>
                <w:b/>
              </w:rPr>
            </w:pPr>
          </w:p>
        </w:tc>
        <w:tc>
          <w:tcPr>
            <w:tcW w:w="3047" w:type="dxa"/>
            <w:tcBorders>
              <w:top w:val="single" w:sz="4" w:space="0" w:color="000000"/>
              <w:left w:val="single" w:sz="4" w:space="0" w:color="000000"/>
              <w:bottom w:val="single" w:sz="4" w:space="0" w:color="000000"/>
              <w:right w:val="single" w:sz="4" w:space="0" w:color="000000"/>
            </w:tcBorders>
            <w:vAlign w:val="center"/>
          </w:tcPr>
          <w:p w14:paraId="69341133" w14:textId="77777777" w:rsidR="00DC3B6D" w:rsidRDefault="00603CB2">
            <w:pPr>
              <w:widowControl w:val="0"/>
              <w:spacing w:before="60" w:after="60"/>
              <w:jc w:val="center"/>
              <w:rPr>
                <w:b/>
              </w:rPr>
            </w:pPr>
            <w:r>
              <w:rPr>
                <w:b/>
              </w:rPr>
              <w:t>Домаћинства обухваћена организованим сакупљањем отпада, %</w:t>
            </w:r>
          </w:p>
        </w:tc>
      </w:tr>
      <w:tr w:rsidR="00DC3B6D" w14:paraId="1E21A07B" w14:textId="77777777">
        <w:trPr>
          <w:trHeight w:val="258"/>
          <w:jc w:val="center"/>
        </w:trPr>
        <w:tc>
          <w:tcPr>
            <w:tcW w:w="3006" w:type="dxa"/>
            <w:tcBorders>
              <w:top w:val="single" w:sz="4" w:space="0" w:color="000000"/>
              <w:left w:val="single" w:sz="4" w:space="0" w:color="000000"/>
              <w:bottom w:val="single" w:sz="4" w:space="0" w:color="000000"/>
              <w:right w:val="single" w:sz="4" w:space="0" w:color="000000"/>
            </w:tcBorders>
            <w:vAlign w:val="center"/>
          </w:tcPr>
          <w:p w14:paraId="3A85EF15" w14:textId="77777777" w:rsidR="00DC3B6D" w:rsidRDefault="00603CB2">
            <w:pPr>
              <w:widowControl w:val="0"/>
              <w:spacing w:before="60" w:after="60"/>
            </w:pPr>
            <w:r>
              <w:t>Бачко Добро Поље</w:t>
            </w:r>
          </w:p>
        </w:tc>
        <w:tc>
          <w:tcPr>
            <w:tcW w:w="3043" w:type="dxa"/>
            <w:tcBorders>
              <w:top w:val="single" w:sz="4" w:space="0" w:color="000000"/>
              <w:left w:val="single" w:sz="4" w:space="0" w:color="000000"/>
              <w:bottom w:val="single" w:sz="4" w:space="0" w:color="000000"/>
              <w:right w:val="single" w:sz="4" w:space="0" w:color="000000"/>
            </w:tcBorders>
            <w:vAlign w:val="center"/>
          </w:tcPr>
          <w:p w14:paraId="3F31C68E" w14:textId="77777777" w:rsidR="00DC3B6D" w:rsidRDefault="00603CB2">
            <w:pPr>
              <w:widowControl w:val="0"/>
              <w:spacing w:before="60" w:after="60"/>
              <w:jc w:val="right"/>
            </w:pPr>
            <w:r>
              <w:t>1.087</w:t>
            </w:r>
          </w:p>
        </w:tc>
        <w:tc>
          <w:tcPr>
            <w:tcW w:w="3047" w:type="dxa"/>
            <w:tcBorders>
              <w:top w:val="single" w:sz="4" w:space="0" w:color="000000"/>
              <w:left w:val="single" w:sz="4" w:space="0" w:color="000000"/>
              <w:bottom w:val="single" w:sz="4" w:space="0" w:color="000000"/>
              <w:right w:val="single" w:sz="4" w:space="0" w:color="000000"/>
            </w:tcBorders>
            <w:vAlign w:val="center"/>
          </w:tcPr>
          <w:p w14:paraId="739B0BD3" w14:textId="77777777" w:rsidR="00DC3B6D" w:rsidRDefault="00603CB2">
            <w:pPr>
              <w:widowControl w:val="0"/>
              <w:spacing w:before="60" w:after="60"/>
              <w:jc w:val="right"/>
            </w:pPr>
            <w:r>
              <w:t>93</w:t>
            </w:r>
          </w:p>
        </w:tc>
      </w:tr>
      <w:tr w:rsidR="00DC3B6D" w14:paraId="5FBF5DE2" w14:textId="77777777">
        <w:trPr>
          <w:trHeight w:val="258"/>
          <w:jc w:val="center"/>
        </w:trPr>
        <w:tc>
          <w:tcPr>
            <w:tcW w:w="3006" w:type="dxa"/>
            <w:tcBorders>
              <w:top w:val="single" w:sz="4" w:space="0" w:color="000000"/>
              <w:left w:val="single" w:sz="4" w:space="0" w:color="000000"/>
              <w:bottom w:val="single" w:sz="4" w:space="0" w:color="000000"/>
              <w:right w:val="single" w:sz="4" w:space="0" w:color="000000"/>
            </w:tcBorders>
            <w:vAlign w:val="center"/>
          </w:tcPr>
          <w:p w14:paraId="0B1647DC" w14:textId="77777777" w:rsidR="00DC3B6D" w:rsidRDefault="00603CB2">
            <w:pPr>
              <w:widowControl w:val="0"/>
              <w:spacing w:before="60" w:after="60"/>
            </w:pPr>
            <w:r>
              <w:t>Врбас</w:t>
            </w:r>
          </w:p>
        </w:tc>
        <w:tc>
          <w:tcPr>
            <w:tcW w:w="3043" w:type="dxa"/>
            <w:tcBorders>
              <w:top w:val="single" w:sz="4" w:space="0" w:color="000000"/>
              <w:left w:val="single" w:sz="4" w:space="0" w:color="000000"/>
              <w:bottom w:val="single" w:sz="4" w:space="0" w:color="000000"/>
              <w:right w:val="single" w:sz="4" w:space="0" w:color="000000"/>
            </w:tcBorders>
            <w:vAlign w:val="center"/>
          </w:tcPr>
          <w:p w14:paraId="70CF66BC" w14:textId="77777777" w:rsidR="00DC3B6D" w:rsidRDefault="00603CB2">
            <w:pPr>
              <w:widowControl w:val="0"/>
              <w:spacing w:before="60" w:after="60"/>
              <w:jc w:val="right"/>
            </w:pPr>
            <w:r>
              <w:t>8.098</w:t>
            </w:r>
          </w:p>
        </w:tc>
        <w:tc>
          <w:tcPr>
            <w:tcW w:w="3047" w:type="dxa"/>
            <w:tcBorders>
              <w:top w:val="single" w:sz="4" w:space="0" w:color="000000"/>
              <w:left w:val="single" w:sz="4" w:space="0" w:color="000000"/>
              <w:bottom w:val="single" w:sz="4" w:space="0" w:color="000000"/>
              <w:right w:val="single" w:sz="4" w:space="0" w:color="000000"/>
            </w:tcBorders>
            <w:vAlign w:val="center"/>
          </w:tcPr>
          <w:p w14:paraId="5FA533C1" w14:textId="77777777" w:rsidR="00DC3B6D" w:rsidRDefault="00603CB2">
            <w:pPr>
              <w:widowControl w:val="0"/>
              <w:spacing w:before="60" w:after="60"/>
              <w:jc w:val="right"/>
            </w:pPr>
            <w:r>
              <w:t>95</w:t>
            </w:r>
          </w:p>
        </w:tc>
      </w:tr>
      <w:tr w:rsidR="00DC3B6D" w14:paraId="15F66F4C" w14:textId="77777777">
        <w:trPr>
          <w:trHeight w:val="258"/>
          <w:jc w:val="center"/>
        </w:trPr>
        <w:tc>
          <w:tcPr>
            <w:tcW w:w="3006" w:type="dxa"/>
            <w:tcBorders>
              <w:top w:val="single" w:sz="4" w:space="0" w:color="000000"/>
              <w:left w:val="single" w:sz="4" w:space="0" w:color="000000"/>
              <w:bottom w:val="single" w:sz="4" w:space="0" w:color="000000"/>
              <w:right w:val="single" w:sz="4" w:space="0" w:color="000000"/>
            </w:tcBorders>
            <w:vAlign w:val="center"/>
          </w:tcPr>
          <w:p w14:paraId="4B81A116" w14:textId="77777777" w:rsidR="00DC3B6D" w:rsidRDefault="00603CB2">
            <w:pPr>
              <w:widowControl w:val="0"/>
              <w:spacing w:before="60" w:after="60"/>
            </w:pPr>
            <w:r>
              <w:t>Змајево</w:t>
            </w:r>
          </w:p>
        </w:tc>
        <w:tc>
          <w:tcPr>
            <w:tcW w:w="3043" w:type="dxa"/>
            <w:tcBorders>
              <w:top w:val="single" w:sz="4" w:space="0" w:color="000000"/>
              <w:left w:val="single" w:sz="4" w:space="0" w:color="000000"/>
              <w:bottom w:val="single" w:sz="4" w:space="0" w:color="000000"/>
              <w:right w:val="single" w:sz="4" w:space="0" w:color="000000"/>
            </w:tcBorders>
            <w:vAlign w:val="center"/>
          </w:tcPr>
          <w:p w14:paraId="470D97BE" w14:textId="77777777" w:rsidR="00DC3B6D" w:rsidRDefault="00603CB2">
            <w:pPr>
              <w:widowControl w:val="0"/>
              <w:spacing w:before="60" w:after="60"/>
              <w:jc w:val="right"/>
            </w:pPr>
            <w:r>
              <w:t>1.341</w:t>
            </w:r>
          </w:p>
        </w:tc>
        <w:tc>
          <w:tcPr>
            <w:tcW w:w="3047" w:type="dxa"/>
            <w:tcBorders>
              <w:top w:val="single" w:sz="4" w:space="0" w:color="000000"/>
              <w:left w:val="single" w:sz="4" w:space="0" w:color="000000"/>
              <w:bottom w:val="single" w:sz="4" w:space="0" w:color="000000"/>
              <w:right w:val="single" w:sz="4" w:space="0" w:color="000000"/>
            </w:tcBorders>
            <w:vAlign w:val="center"/>
          </w:tcPr>
          <w:p w14:paraId="6F832A30" w14:textId="77777777" w:rsidR="00DC3B6D" w:rsidRDefault="00603CB2">
            <w:pPr>
              <w:widowControl w:val="0"/>
              <w:spacing w:before="60" w:after="60"/>
              <w:jc w:val="right"/>
            </w:pPr>
            <w:r>
              <w:t>94</w:t>
            </w:r>
          </w:p>
        </w:tc>
      </w:tr>
      <w:tr w:rsidR="00DC3B6D" w14:paraId="606B3863" w14:textId="77777777">
        <w:trPr>
          <w:trHeight w:val="258"/>
          <w:jc w:val="center"/>
        </w:trPr>
        <w:tc>
          <w:tcPr>
            <w:tcW w:w="3006" w:type="dxa"/>
            <w:tcBorders>
              <w:top w:val="single" w:sz="4" w:space="0" w:color="000000"/>
              <w:left w:val="single" w:sz="4" w:space="0" w:color="000000"/>
              <w:bottom w:val="single" w:sz="4" w:space="0" w:color="000000"/>
              <w:right w:val="single" w:sz="4" w:space="0" w:color="000000"/>
            </w:tcBorders>
            <w:vAlign w:val="center"/>
          </w:tcPr>
          <w:p w14:paraId="2A1873D4" w14:textId="77777777" w:rsidR="00DC3B6D" w:rsidRDefault="00603CB2">
            <w:pPr>
              <w:widowControl w:val="0"/>
              <w:spacing w:before="60" w:after="60"/>
            </w:pPr>
            <w:r>
              <w:t>Косанчић</w:t>
            </w:r>
          </w:p>
        </w:tc>
        <w:tc>
          <w:tcPr>
            <w:tcW w:w="3043" w:type="dxa"/>
            <w:tcBorders>
              <w:top w:val="single" w:sz="4" w:space="0" w:color="000000"/>
              <w:left w:val="single" w:sz="4" w:space="0" w:color="000000"/>
              <w:bottom w:val="single" w:sz="4" w:space="0" w:color="000000"/>
              <w:right w:val="single" w:sz="4" w:space="0" w:color="000000"/>
            </w:tcBorders>
            <w:vAlign w:val="center"/>
          </w:tcPr>
          <w:p w14:paraId="07204EDB" w14:textId="77777777" w:rsidR="00DC3B6D" w:rsidRDefault="00603CB2">
            <w:pPr>
              <w:widowControl w:val="0"/>
              <w:spacing w:before="60" w:after="60"/>
              <w:jc w:val="right"/>
            </w:pPr>
            <w:r>
              <w:t>47</w:t>
            </w:r>
          </w:p>
        </w:tc>
        <w:tc>
          <w:tcPr>
            <w:tcW w:w="3047" w:type="dxa"/>
            <w:tcBorders>
              <w:top w:val="single" w:sz="4" w:space="0" w:color="000000"/>
              <w:left w:val="single" w:sz="4" w:space="0" w:color="000000"/>
              <w:bottom w:val="single" w:sz="4" w:space="0" w:color="000000"/>
              <w:right w:val="single" w:sz="4" w:space="0" w:color="000000"/>
            </w:tcBorders>
            <w:vAlign w:val="center"/>
          </w:tcPr>
          <w:p w14:paraId="7D7DDBEE" w14:textId="77777777" w:rsidR="00DC3B6D" w:rsidRDefault="00603CB2">
            <w:pPr>
              <w:widowControl w:val="0"/>
              <w:spacing w:before="60" w:after="60"/>
              <w:jc w:val="right"/>
            </w:pPr>
            <w:r>
              <w:t>49</w:t>
            </w:r>
          </w:p>
        </w:tc>
      </w:tr>
      <w:tr w:rsidR="00DC3B6D" w14:paraId="0C3C1B9F" w14:textId="77777777">
        <w:trPr>
          <w:trHeight w:val="258"/>
          <w:jc w:val="center"/>
        </w:trPr>
        <w:tc>
          <w:tcPr>
            <w:tcW w:w="3006" w:type="dxa"/>
            <w:tcBorders>
              <w:top w:val="single" w:sz="4" w:space="0" w:color="000000"/>
              <w:left w:val="single" w:sz="4" w:space="0" w:color="000000"/>
              <w:bottom w:val="single" w:sz="4" w:space="0" w:color="000000"/>
              <w:right w:val="single" w:sz="4" w:space="0" w:color="000000"/>
            </w:tcBorders>
            <w:vAlign w:val="center"/>
          </w:tcPr>
          <w:p w14:paraId="0C5F22C8" w14:textId="77777777" w:rsidR="00DC3B6D" w:rsidRDefault="00603CB2">
            <w:pPr>
              <w:widowControl w:val="0"/>
              <w:spacing w:before="60" w:after="60"/>
            </w:pPr>
            <w:r>
              <w:t>Kуцура</w:t>
            </w:r>
          </w:p>
        </w:tc>
        <w:tc>
          <w:tcPr>
            <w:tcW w:w="3043" w:type="dxa"/>
            <w:tcBorders>
              <w:top w:val="single" w:sz="4" w:space="0" w:color="000000"/>
              <w:left w:val="single" w:sz="4" w:space="0" w:color="000000"/>
              <w:bottom w:val="single" w:sz="4" w:space="0" w:color="000000"/>
              <w:right w:val="single" w:sz="4" w:space="0" w:color="000000"/>
            </w:tcBorders>
            <w:vAlign w:val="center"/>
          </w:tcPr>
          <w:p w14:paraId="38C60CF4" w14:textId="77777777" w:rsidR="00DC3B6D" w:rsidRDefault="00603CB2">
            <w:pPr>
              <w:widowControl w:val="0"/>
              <w:spacing w:before="60" w:after="60"/>
              <w:jc w:val="right"/>
            </w:pPr>
            <w:r>
              <w:t>1.499</w:t>
            </w:r>
          </w:p>
        </w:tc>
        <w:tc>
          <w:tcPr>
            <w:tcW w:w="3047" w:type="dxa"/>
            <w:tcBorders>
              <w:top w:val="single" w:sz="4" w:space="0" w:color="000000"/>
              <w:left w:val="single" w:sz="4" w:space="0" w:color="000000"/>
              <w:bottom w:val="single" w:sz="4" w:space="0" w:color="000000"/>
              <w:right w:val="single" w:sz="4" w:space="0" w:color="000000"/>
            </w:tcBorders>
            <w:vAlign w:val="center"/>
          </w:tcPr>
          <w:p w14:paraId="20EBAC42" w14:textId="77777777" w:rsidR="00DC3B6D" w:rsidRDefault="00603CB2">
            <w:pPr>
              <w:widowControl w:val="0"/>
              <w:spacing w:before="60" w:after="60"/>
              <w:jc w:val="right"/>
            </w:pPr>
            <w:r>
              <w:t>81</w:t>
            </w:r>
          </w:p>
        </w:tc>
      </w:tr>
      <w:tr w:rsidR="00DC3B6D" w14:paraId="24354F5D" w14:textId="77777777">
        <w:trPr>
          <w:trHeight w:val="258"/>
          <w:jc w:val="center"/>
        </w:trPr>
        <w:tc>
          <w:tcPr>
            <w:tcW w:w="3006" w:type="dxa"/>
            <w:tcBorders>
              <w:top w:val="single" w:sz="4" w:space="0" w:color="000000"/>
              <w:left w:val="single" w:sz="4" w:space="0" w:color="000000"/>
              <w:bottom w:val="single" w:sz="4" w:space="0" w:color="000000"/>
              <w:right w:val="single" w:sz="4" w:space="0" w:color="000000"/>
            </w:tcBorders>
            <w:vAlign w:val="center"/>
          </w:tcPr>
          <w:p w14:paraId="78FC6CB6" w14:textId="77777777" w:rsidR="00DC3B6D" w:rsidRDefault="00603CB2">
            <w:pPr>
              <w:widowControl w:val="0"/>
              <w:spacing w:before="60" w:after="60"/>
            </w:pPr>
            <w:r>
              <w:t>Равно Село</w:t>
            </w:r>
          </w:p>
        </w:tc>
        <w:tc>
          <w:tcPr>
            <w:tcW w:w="3043" w:type="dxa"/>
            <w:tcBorders>
              <w:top w:val="single" w:sz="4" w:space="0" w:color="000000"/>
              <w:left w:val="single" w:sz="4" w:space="0" w:color="000000"/>
              <w:bottom w:val="single" w:sz="4" w:space="0" w:color="000000"/>
              <w:right w:val="single" w:sz="4" w:space="0" w:color="000000"/>
            </w:tcBorders>
            <w:vAlign w:val="center"/>
          </w:tcPr>
          <w:p w14:paraId="06E38D0A" w14:textId="77777777" w:rsidR="00DC3B6D" w:rsidRDefault="00603CB2">
            <w:pPr>
              <w:widowControl w:val="0"/>
              <w:spacing w:before="60" w:after="60"/>
              <w:jc w:val="right"/>
            </w:pPr>
            <w:r>
              <w:t>1.014</w:t>
            </w:r>
          </w:p>
        </w:tc>
        <w:tc>
          <w:tcPr>
            <w:tcW w:w="3047" w:type="dxa"/>
            <w:tcBorders>
              <w:top w:val="single" w:sz="4" w:space="0" w:color="000000"/>
              <w:left w:val="single" w:sz="4" w:space="0" w:color="000000"/>
              <w:bottom w:val="single" w:sz="4" w:space="0" w:color="000000"/>
              <w:right w:val="single" w:sz="4" w:space="0" w:color="000000"/>
            </w:tcBorders>
            <w:vAlign w:val="center"/>
          </w:tcPr>
          <w:p w14:paraId="62A6631E" w14:textId="77777777" w:rsidR="00DC3B6D" w:rsidRDefault="00603CB2">
            <w:pPr>
              <w:widowControl w:val="0"/>
              <w:spacing w:before="60" w:after="60"/>
              <w:jc w:val="right"/>
            </w:pPr>
            <w:r>
              <w:t>99</w:t>
            </w:r>
          </w:p>
        </w:tc>
      </w:tr>
      <w:tr w:rsidR="00DC3B6D" w14:paraId="0FEB3E28" w14:textId="77777777">
        <w:trPr>
          <w:trHeight w:val="258"/>
          <w:jc w:val="center"/>
        </w:trPr>
        <w:tc>
          <w:tcPr>
            <w:tcW w:w="3006" w:type="dxa"/>
            <w:tcBorders>
              <w:top w:val="single" w:sz="4" w:space="0" w:color="000000"/>
              <w:left w:val="single" w:sz="4" w:space="0" w:color="000000"/>
              <w:bottom w:val="single" w:sz="4" w:space="0" w:color="000000"/>
              <w:right w:val="single" w:sz="4" w:space="0" w:color="000000"/>
            </w:tcBorders>
            <w:vAlign w:val="center"/>
          </w:tcPr>
          <w:p w14:paraId="2C3277FB" w14:textId="77777777" w:rsidR="00DC3B6D" w:rsidRDefault="00603CB2">
            <w:pPr>
              <w:widowControl w:val="0"/>
              <w:spacing w:before="60" w:after="60"/>
            </w:pPr>
            <w:r>
              <w:lastRenderedPageBreak/>
              <w:t>Савино Село</w:t>
            </w:r>
          </w:p>
        </w:tc>
        <w:tc>
          <w:tcPr>
            <w:tcW w:w="3043" w:type="dxa"/>
            <w:tcBorders>
              <w:top w:val="single" w:sz="4" w:space="0" w:color="000000"/>
              <w:left w:val="single" w:sz="4" w:space="0" w:color="000000"/>
              <w:bottom w:val="single" w:sz="4" w:space="0" w:color="000000"/>
              <w:right w:val="single" w:sz="4" w:space="0" w:color="000000"/>
            </w:tcBorders>
            <w:vAlign w:val="center"/>
          </w:tcPr>
          <w:p w14:paraId="27319FD1" w14:textId="77777777" w:rsidR="00DC3B6D" w:rsidRDefault="00603CB2">
            <w:pPr>
              <w:widowControl w:val="0"/>
              <w:spacing w:before="60" w:after="60"/>
              <w:jc w:val="right"/>
            </w:pPr>
            <w:r>
              <w:t>939</w:t>
            </w:r>
          </w:p>
        </w:tc>
        <w:tc>
          <w:tcPr>
            <w:tcW w:w="3047" w:type="dxa"/>
            <w:tcBorders>
              <w:top w:val="single" w:sz="4" w:space="0" w:color="000000"/>
              <w:left w:val="single" w:sz="4" w:space="0" w:color="000000"/>
              <w:bottom w:val="single" w:sz="4" w:space="0" w:color="000000"/>
              <w:right w:val="single" w:sz="4" w:space="0" w:color="000000"/>
            </w:tcBorders>
            <w:vAlign w:val="center"/>
          </w:tcPr>
          <w:p w14:paraId="35CCE147" w14:textId="77777777" w:rsidR="00DC3B6D" w:rsidRDefault="00603CB2">
            <w:pPr>
              <w:widowControl w:val="0"/>
              <w:spacing w:before="60" w:after="60"/>
              <w:jc w:val="right"/>
            </w:pPr>
            <w:r>
              <w:t>88</w:t>
            </w:r>
          </w:p>
        </w:tc>
      </w:tr>
      <w:tr w:rsidR="00DC3B6D" w14:paraId="50BDE54C" w14:textId="77777777">
        <w:trPr>
          <w:trHeight w:val="258"/>
          <w:jc w:val="center"/>
        </w:trPr>
        <w:tc>
          <w:tcPr>
            <w:tcW w:w="3006" w:type="dxa"/>
            <w:tcBorders>
              <w:top w:val="single" w:sz="4" w:space="0" w:color="000000"/>
              <w:left w:val="single" w:sz="4" w:space="0" w:color="000000"/>
              <w:bottom w:val="single" w:sz="4" w:space="0" w:color="000000"/>
              <w:right w:val="single" w:sz="4" w:space="0" w:color="000000"/>
            </w:tcBorders>
            <w:vAlign w:val="center"/>
          </w:tcPr>
          <w:p w14:paraId="4EBC4472" w14:textId="77777777" w:rsidR="00DC3B6D" w:rsidRDefault="00603CB2">
            <w:pPr>
              <w:widowControl w:val="0"/>
              <w:spacing w:before="60" w:after="60"/>
            </w:pPr>
            <w:r>
              <w:t>Укупно за општину</w:t>
            </w:r>
          </w:p>
        </w:tc>
        <w:tc>
          <w:tcPr>
            <w:tcW w:w="3043" w:type="dxa"/>
            <w:tcBorders>
              <w:top w:val="single" w:sz="4" w:space="0" w:color="000000"/>
              <w:left w:val="single" w:sz="4" w:space="0" w:color="000000"/>
              <w:bottom w:val="single" w:sz="4" w:space="0" w:color="000000"/>
              <w:right w:val="single" w:sz="4" w:space="0" w:color="000000"/>
            </w:tcBorders>
            <w:vAlign w:val="center"/>
          </w:tcPr>
          <w:p w14:paraId="279AA0EF" w14:textId="77777777" w:rsidR="00DC3B6D" w:rsidRDefault="00603CB2">
            <w:pPr>
              <w:widowControl w:val="0"/>
              <w:spacing w:before="60" w:after="60"/>
              <w:jc w:val="right"/>
            </w:pPr>
            <w:r>
              <w:t>14.025</w:t>
            </w:r>
          </w:p>
        </w:tc>
        <w:tc>
          <w:tcPr>
            <w:tcW w:w="3047" w:type="dxa"/>
            <w:tcBorders>
              <w:top w:val="single" w:sz="4" w:space="0" w:color="000000"/>
              <w:left w:val="single" w:sz="4" w:space="0" w:color="000000"/>
              <w:bottom w:val="single" w:sz="4" w:space="0" w:color="000000"/>
              <w:right w:val="single" w:sz="4" w:space="0" w:color="000000"/>
            </w:tcBorders>
            <w:vAlign w:val="center"/>
          </w:tcPr>
          <w:p w14:paraId="721CAA4B" w14:textId="77777777" w:rsidR="00DC3B6D" w:rsidRDefault="00603CB2">
            <w:pPr>
              <w:widowControl w:val="0"/>
              <w:spacing w:before="60" w:after="60"/>
              <w:jc w:val="right"/>
            </w:pPr>
            <w:r>
              <w:t>92,6</w:t>
            </w:r>
          </w:p>
        </w:tc>
      </w:tr>
    </w:tbl>
    <w:p w14:paraId="20127DBC" w14:textId="77777777" w:rsidR="00DC3B6D" w:rsidRDefault="00603CB2">
      <w:pPr>
        <w:spacing w:before="60" w:after="12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Извор: </w:t>
      </w:r>
      <w:r>
        <w:rPr>
          <w:rFonts w:ascii="Liberation Serif" w:eastAsia="Liberation Serif" w:hAnsi="Liberation Serif" w:cs="Liberation Serif"/>
          <w:sz w:val="20"/>
          <w:szCs w:val="20"/>
        </w:rPr>
        <w:t>„</w:t>
      </w:r>
      <w:r>
        <w:rPr>
          <w:rFonts w:ascii="Times New Roman" w:eastAsia="Times New Roman" w:hAnsi="Times New Roman"/>
          <w:sz w:val="20"/>
          <w:szCs w:val="20"/>
        </w:rPr>
        <w:t>Регионални план управљања отпадом за Град Нови Сад и општине Бачка Паланка, Бачки Петровац, Беочин, Жабаљ, Србобран, Темерин и Врбас за период 2019</w:t>
      </w:r>
      <w:r>
        <w:rPr>
          <w:rFonts w:ascii="Times New Roman" w:eastAsia="Times New Roman" w:hAnsi="Times New Roman"/>
          <w:color w:val="000000"/>
          <w:spacing w:val="-4"/>
          <w:sz w:val="20"/>
          <w:szCs w:val="20"/>
        </w:rPr>
        <w:t>–</w:t>
      </w:r>
      <w:r>
        <w:rPr>
          <w:rFonts w:ascii="Times New Roman" w:eastAsia="Times New Roman" w:hAnsi="Times New Roman"/>
          <w:sz w:val="20"/>
          <w:szCs w:val="20"/>
        </w:rPr>
        <w:t>2028. године</w:t>
      </w:r>
      <w:r>
        <w:rPr>
          <w:rFonts w:ascii="Liberation Serif" w:eastAsia="Liberation Serif" w:hAnsi="Liberation Serif" w:cs="Liberation Serif"/>
          <w:sz w:val="20"/>
          <w:szCs w:val="20"/>
        </w:rPr>
        <w:t>”</w:t>
      </w:r>
      <w:r>
        <w:rPr>
          <w:rFonts w:ascii="Times New Roman" w:eastAsia="Times New Roman" w:hAnsi="Times New Roman"/>
          <w:sz w:val="20"/>
          <w:szCs w:val="20"/>
        </w:rPr>
        <w:t>.</w:t>
      </w:r>
    </w:p>
    <w:p w14:paraId="006E6912"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Осим главне депоније, постоји више дивљих депонија/сметлишта који се спонтано стварају у насељима општине (Куцура, Савино Село, Равно Село, Змајево, Бачко Добро Поље, Врбас). Дивље депоније/сметлишта се чисте, од стране ЈКП „Комуналац</w:t>
      </w:r>
      <w:r>
        <w:rPr>
          <w:rFonts w:ascii="Liberation Serif" w:eastAsia="Liberation Serif" w:hAnsi="Liberation Serif" w:cs="Liberation Serif"/>
          <w:sz w:val="24"/>
          <w:szCs w:val="24"/>
        </w:rPr>
        <w:t>”</w:t>
      </w:r>
      <w:r>
        <w:rPr>
          <w:rFonts w:ascii="Times New Roman" w:eastAsia="Times New Roman" w:hAnsi="Times New Roman"/>
          <w:sz w:val="24"/>
          <w:szCs w:val="24"/>
        </w:rPr>
        <w:t>, али се константно стварају нове на другим местима, или на месту очишћених површина, што значајно загађује земљиште, подземне воде као и ваздух. Анализе квалитета земљишта у близини локације дивље депоније, у насељеном месту Куцура показала је да концентрације одређених тешких метала (Cd, Co, Hg, Cu, Ni, Zn) прелазе горње граничне вредности, а исти случај је и са остацима органохлорних пестицида, метаболита, атразина, фталатних естара, ПАХ и минералних уља. Испитивани узорци показују да ремедијациона вредност није премашена (осим у случају фталатних естара). Овакво земљиште је неопходно санирати односно подвргнути процесу ремедијације, како би престало да буде опасност по животну средину. У оквиру националног програма чишћења 500 дивљих депонија, спроводе се радови на санацији депоније у насељу Куцура, Равно село, Змајево, Савино Село и Бачко Добро Поље.</w:t>
      </w:r>
    </w:p>
    <w:p w14:paraId="26C18DDD" w14:textId="77777777" w:rsidR="00DC3B6D" w:rsidRDefault="00603CB2">
      <w:pPr>
        <w:spacing w:after="120" w:line="240" w:lineRule="auto"/>
        <w:jc w:val="both"/>
        <w:rPr>
          <w:rFonts w:cs="Calibri"/>
        </w:rPr>
      </w:pPr>
      <w:r>
        <w:rPr>
          <w:rFonts w:ascii="Times New Roman" w:eastAsia="Times New Roman" w:hAnsi="Times New Roman"/>
          <w:sz w:val="24"/>
          <w:szCs w:val="24"/>
        </w:rPr>
        <w:t>У наредној табели наведене су јавне институције/предузећа која генеришу отпад на подручју општине Врбас, за које постоје подаци у Националном регистру извора загађивања (Табела 4.). У питању је отпад разноврсног састава и порекла (индексни број отпада, Табела 11.).</w:t>
      </w:r>
    </w:p>
    <w:p w14:paraId="6A6C2536" w14:textId="77777777" w:rsidR="00DC3B6D" w:rsidRDefault="00603CB2">
      <w:pPr>
        <w:spacing w:after="60" w:line="240" w:lineRule="auto"/>
        <w:jc w:val="both"/>
        <w:rPr>
          <w:rFonts w:ascii="Times New Roman" w:eastAsia="Times New Roman" w:hAnsi="Times New Roman"/>
          <w:sz w:val="24"/>
          <w:szCs w:val="24"/>
        </w:rPr>
      </w:pPr>
      <w:r>
        <w:rPr>
          <w:rFonts w:ascii="Times New Roman" w:eastAsia="Times New Roman" w:hAnsi="Times New Roman"/>
          <w:b/>
          <w:sz w:val="24"/>
          <w:szCs w:val="24"/>
        </w:rPr>
        <w:t>Tабела 11.</w:t>
      </w:r>
      <w:r>
        <w:rPr>
          <w:rFonts w:ascii="Times New Roman" w:eastAsia="Times New Roman" w:hAnsi="Times New Roman"/>
          <w:sz w:val="24"/>
          <w:szCs w:val="24"/>
        </w:rPr>
        <w:t xml:space="preserve"> Индустријска постројења која генеришу отпад на подручју општине Врбас</w:t>
      </w:r>
    </w:p>
    <w:tbl>
      <w:tblPr>
        <w:tblW w:w="8964" w:type="dxa"/>
        <w:tblInd w:w="113" w:type="dxa"/>
        <w:tblLayout w:type="fixed"/>
        <w:tblLook w:val="0400" w:firstRow="0" w:lastRow="0" w:firstColumn="0" w:lastColumn="0" w:noHBand="0" w:noVBand="1"/>
      </w:tblPr>
      <w:tblGrid>
        <w:gridCol w:w="3296"/>
        <w:gridCol w:w="2084"/>
        <w:gridCol w:w="3584"/>
      </w:tblGrid>
      <w:tr w:rsidR="00DC3B6D" w14:paraId="11EBD23A" w14:textId="77777777">
        <w:trPr>
          <w:trHeight w:val="289"/>
        </w:trPr>
        <w:tc>
          <w:tcPr>
            <w:tcW w:w="3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C6A5C"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Подаци о постројењу</w:t>
            </w:r>
          </w:p>
        </w:tc>
        <w:tc>
          <w:tcPr>
            <w:tcW w:w="2084" w:type="dxa"/>
            <w:tcBorders>
              <w:top w:val="single" w:sz="4" w:space="0" w:color="000000"/>
              <w:bottom w:val="single" w:sz="4" w:space="0" w:color="000000"/>
              <w:right w:val="single" w:sz="4" w:space="0" w:color="000000"/>
            </w:tcBorders>
            <w:shd w:val="clear" w:color="auto" w:fill="auto"/>
            <w:vAlign w:val="center"/>
          </w:tcPr>
          <w:p w14:paraId="0FE93693"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Адреса</w:t>
            </w:r>
          </w:p>
        </w:tc>
        <w:tc>
          <w:tcPr>
            <w:tcW w:w="3584" w:type="dxa"/>
            <w:tcBorders>
              <w:top w:val="single" w:sz="4" w:space="0" w:color="000000"/>
              <w:bottom w:val="single" w:sz="4" w:space="0" w:color="000000"/>
              <w:right w:val="single" w:sz="4" w:space="0" w:color="000000"/>
            </w:tcBorders>
            <w:shd w:val="clear" w:color="auto" w:fill="auto"/>
            <w:vAlign w:val="center"/>
          </w:tcPr>
          <w:p w14:paraId="00DF4F24"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Индексни број отпада</w:t>
            </w:r>
          </w:p>
        </w:tc>
      </w:tr>
      <w:tr w:rsidR="00DC3B6D" w14:paraId="169EFDCD" w14:textId="77777777">
        <w:trPr>
          <w:trHeight w:val="272"/>
        </w:trPr>
        <w:tc>
          <w:tcPr>
            <w:tcW w:w="3296" w:type="dxa"/>
            <w:tcBorders>
              <w:left w:val="single" w:sz="4" w:space="0" w:color="000000"/>
              <w:bottom w:val="single" w:sz="4" w:space="0" w:color="000000"/>
              <w:right w:val="single" w:sz="4" w:space="0" w:color="000000"/>
            </w:tcBorders>
            <w:shd w:val="clear" w:color="auto" w:fill="auto"/>
            <w:vAlign w:val="bottom"/>
          </w:tcPr>
          <w:p w14:paraId="1EECACC0" w14:textId="77777777" w:rsidR="00DC3B6D" w:rsidRDefault="00603CB2">
            <w:pPr>
              <w:widowControl w:val="0"/>
              <w:spacing w:after="0" w:line="240" w:lineRule="auto"/>
              <w:rPr>
                <w:rFonts w:ascii="Times New Roman" w:eastAsia="Times New Roman" w:hAnsi="Times New Roman"/>
                <w:sz w:val="16"/>
                <w:szCs w:val="16"/>
              </w:rPr>
            </w:pPr>
            <w:bookmarkStart w:id="5" w:name="_heading=h.tyjcwt"/>
            <w:bookmarkEnd w:id="5"/>
            <w:r>
              <w:rPr>
                <w:rFonts w:ascii="Liberation Serif" w:eastAsia="Liberation Serif" w:hAnsi="Liberation Serif" w:cs="Liberation Serif"/>
                <w:sz w:val="16"/>
                <w:szCs w:val="16"/>
              </w:rPr>
              <w:t>„</w:t>
            </w:r>
            <w:r>
              <w:rPr>
                <w:rFonts w:ascii="Times New Roman" w:eastAsia="Times New Roman" w:hAnsi="Times New Roman"/>
                <w:sz w:val="16"/>
                <w:szCs w:val="16"/>
              </w:rPr>
              <w:t>Ital- Bath</w:t>
            </w:r>
            <w:r>
              <w:rPr>
                <w:rFonts w:ascii="Liberation Serif" w:eastAsia="Liberation Serif" w:hAnsi="Liberation Serif" w:cs="Liberation Serif"/>
                <w:sz w:val="16"/>
                <w:szCs w:val="16"/>
              </w:rPr>
              <w:t>”</w:t>
            </w:r>
            <w:r>
              <w:rPr>
                <w:rFonts w:ascii="Times New Roman" w:eastAsia="Times New Roman" w:hAnsi="Times New Roman"/>
                <w:sz w:val="16"/>
                <w:szCs w:val="16"/>
              </w:rPr>
              <w:t xml:space="preserve"> d.o.o. Змајево</w:t>
            </w:r>
          </w:p>
        </w:tc>
        <w:tc>
          <w:tcPr>
            <w:tcW w:w="2084" w:type="dxa"/>
            <w:tcBorders>
              <w:bottom w:val="single" w:sz="4" w:space="0" w:color="000000"/>
              <w:right w:val="single" w:sz="4" w:space="0" w:color="000000"/>
            </w:tcBorders>
            <w:shd w:val="clear" w:color="auto" w:fill="auto"/>
            <w:vAlign w:val="bottom"/>
          </w:tcPr>
          <w:p w14:paraId="78AC1122"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Мађарска улица бб</w:t>
            </w:r>
          </w:p>
        </w:tc>
        <w:tc>
          <w:tcPr>
            <w:tcW w:w="3584" w:type="dxa"/>
            <w:tcBorders>
              <w:bottom w:val="single" w:sz="4" w:space="0" w:color="000000"/>
              <w:right w:val="single" w:sz="4" w:space="0" w:color="000000"/>
            </w:tcBorders>
            <w:shd w:val="clear" w:color="auto" w:fill="auto"/>
            <w:vAlign w:val="bottom"/>
          </w:tcPr>
          <w:p w14:paraId="7C1A4391"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07 02 13, 15 01 01, 15 01 02</w:t>
            </w:r>
          </w:p>
        </w:tc>
      </w:tr>
      <w:tr w:rsidR="00DC3B6D" w14:paraId="6FF40771" w14:textId="77777777">
        <w:trPr>
          <w:trHeight w:val="208"/>
        </w:trPr>
        <w:tc>
          <w:tcPr>
            <w:tcW w:w="3296" w:type="dxa"/>
            <w:tcBorders>
              <w:left w:val="single" w:sz="4" w:space="0" w:color="000000"/>
              <w:bottom w:val="single" w:sz="4" w:space="0" w:color="000000"/>
              <w:right w:val="single" w:sz="4" w:space="0" w:color="000000"/>
            </w:tcBorders>
            <w:shd w:val="clear" w:color="auto" w:fill="auto"/>
            <w:vAlign w:val="bottom"/>
          </w:tcPr>
          <w:p w14:paraId="6C7B5924"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 xml:space="preserve">Огранак </w:t>
            </w:r>
            <w:r>
              <w:rPr>
                <w:rFonts w:ascii="Liberation Serif" w:eastAsia="Liberation Serif" w:hAnsi="Liberation Serif" w:cs="Liberation Serif"/>
                <w:sz w:val="16"/>
                <w:szCs w:val="16"/>
              </w:rPr>
              <w:t>„</w:t>
            </w:r>
            <w:r>
              <w:rPr>
                <w:rFonts w:ascii="Times New Roman" w:eastAsia="Times New Roman" w:hAnsi="Times New Roman"/>
                <w:sz w:val="16"/>
                <w:szCs w:val="16"/>
              </w:rPr>
              <w:t>Carnex Agrar</w:t>
            </w:r>
            <w:r>
              <w:rPr>
                <w:rFonts w:ascii="Liberation Serif" w:eastAsia="Liberation Serif" w:hAnsi="Liberation Serif" w:cs="Liberation Serif"/>
                <w:sz w:val="16"/>
                <w:szCs w:val="16"/>
              </w:rPr>
              <w:t>”</w:t>
            </w:r>
          </w:p>
        </w:tc>
        <w:tc>
          <w:tcPr>
            <w:tcW w:w="2084" w:type="dxa"/>
            <w:tcBorders>
              <w:bottom w:val="single" w:sz="4" w:space="0" w:color="000000"/>
              <w:right w:val="single" w:sz="4" w:space="0" w:color="000000"/>
            </w:tcBorders>
            <w:shd w:val="clear" w:color="auto" w:fill="auto"/>
            <w:vAlign w:val="bottom"/>
          </w:tcPr>
          <w:p w14:paraId="5317B8B5"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Врбашки пут бб</w:t>
            </w:r>
          </w:p>
        </w:tc>
        <w:tc>
          <w:tcPr>
            <w:tcW w:w="3584" w:type="dxa"/>
            <w:tcBorders>
              <w:bottom w:val="single" w:sz="4" w:space="0" w:color="000000"/>
              <w:right w:val="single" w:sz="4" w:space="0" w:color="000000"/>
            </w:tcBorders>
            <w:shd w:val="clear" w:color="auto" w:fill="auto"/>
            <w:vAlign w:val="bottom"/>
          </w:tcPr>
          <w:p w14:paraId="5015D0B1"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15 01 10*, 17 04 05, 20 01 39</w:t>
            </w:r>
          </w:p>
        </w:tc>
      </w:tr>
      <w:tr w:rsidR="00DC3B6D" w14:paraId="1E48C59C" w14:textId="77777777">
        <w:trPr>
          <w:trHeight w:val="208"/>
        </w:trPr>
        <w:tc>
          <w:tcPr>
            <w:tcW w:w="3296" w:type="dxa"/>
            <w:tcBorders>
              <w:left w:val="single" w:sz="4" w:space="0" w:color="000000"/>
              <w:bottom w:val="single" w:sz="4" w:space="0" w:color="000000"/>
              <w:right w:val="single" w:sz="4" w:space="0" w:color="000000"/>
            </w:tcBorders>
            <w:shd w:val="clear" w:color="auto" w:fill="auto"/>
            <w:vAlign w:val="bottom"/>
          </w:tcPr>
          <w:p w14:paraId="7FCE5E87" w14:textId="77777777" w:rsidR="00DC3B6D" w:rsidRDefault="00603CB2">
            <w:pPr>
              <w:widowControl w:val="0"/>
              <w:spacing w:after="0" w:line="240" w:lineRule="auto"/>
              <w:rPr>
                <w:rFonts w:ascii="Times New Roman" w:eastAsia="Times New Roman" w:hAnsi="Times New Roman"/>
                <w:sz w:val="16"/>
                <w:szCs w:val="16"/>
              </w:rPr>
            </w:pPr>
            <w:r>
              <w:rPr>
                <w:rFonts w:ascii="Liberation Serif" w:eastAsia="Liberation Serif" w:hAnsi="Liberation Serif" w:cs="Liberation Serif"/>
                <w:sz w:val="16"/>
                <w:szCs w:val="16"/>
              </w:rPr>
              <w:t>„</w:t>
            </w:r>
            <w:r>
              <w:rPr>
                <w:rFonts w:ascii="Times New Roman" w:eastAsia="Times New Roman" w:hAnsi="Times New Roman"/>
                <w:sz w:val="16"/>
                <w:szCs w:val="16"/>
              </w:rPr>
              <w:t>Carnex</w:t>
            </w:r>
            <w:r>
              <w:rPr>
                <w:rFonts w:ascii="Liberation Serif" w:eastAsia="Liberation Serif" w:hAnsi="Liberation Serif" w:cs="Liberation Serif"/>
                <w:sz w:val="16"/>
                <w:szCs w:val="16"/>
              </w:rPr>
              <w:t>”</w:t>
            </w:r>
            <w:r>
              <w:rPr>
                <w:rFonts w:ascii="Times New Roman" w:eastAsia="Times New Roman" w:hAnsi="Times New Roman"/>
                <w:sz w:val="16"/>
                <w:szCs w:val="16"/>
              </w:rPr>
              <w:t xml:space="preserve"> DOO, Фарма свиња Савино Село</w:t>
            </w:r>
          </w:p>
        </w:tc>
        <w:tc>
          <w:tcPr>
            <w:tcW w:w="2084" w:type="dxa"/>
            <w:tcBorders>
              <w:bottom w:val="single" w:sz="4" w:space="0" w:color="000000"/>
              <w:right w:val="single" w:sz="4" w:space="0" w:color="000000"/>
            </w:tcBorders>
            <w:shd w:val="clear" w:color="auto" w:fill="auto"/>
            <w:vAlign w:val="bottom"/>
          </w:tcPr>
          <w:p w14:paraId="2B0D5136"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Кулски пут бб</w:t>
            </w:r>
          </w:p>
        </w:tc>
        <w:tc>
          <w:tcPr>
            <w:tcW w:w="3584" w:type="dxa"/>
            <w:tcBorders>
              <w:bottom w:val="single" w:sz="4" w:space="0" w:color="000000"/>
              <w:right w:val="single" w:sz="4" w:space="0" w:color="000000"/>
            </w:tcBorders>
            <w:shd w:val="clear" w:color="auto" w:fill="auto"/>
            <w:vAlign w:val="bottom"/>
          </w:tcPr>
          <w:p w14:paraId="38F15B4F"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15 01 10*, 17 04 05</w:t>
            </w:r>
          </w:p>
        </w:tc>
      </w:tr>
      <w:tr w:rsidR="00DC3B6D" w14:paraId="5DED5940" w14:textId="77777777">
        <w:trPr>
          <w:trHeight w:val="272"/>
        </w:trPr>
        <w:tc>
          <w:tcPr>
            <w:tcW w:w="3296" w:type="dxa"/>
            <w:tcBorders>
              <w:left w:val="single" w:sz="4" w:space="0" w:color="000000"/>
              <w:bottom w:val="single" w:sz="4" w:space="0" w:color="000000"/>
              <w:right w:val="single" w:sz="4" w:space="0" w:color="000000"/>
            </w:tcBorders>
            <w:shd w:val="clear" w:color="auto" w:fill="auto"/>
            <w:vAlign w:val="bottom"/>
          </w:tcPr>
          <w:p w14:paraId="68D1B854" w14:textId="77777777" w:rsidR="00DC3B6D" w:rsidRDefault="00603CB2">
            <w:pPr>
              <w:widowControl w:val="0"/>
              <w:spacing w:after="0" w:line="240" w:lineRule="auto"/>
              <w:rPr>
                <w:rFonts w:ascii="Times New Roman" w:eastAsia="Times New Roman" w:hAnsi="Times New Roman"/>
                <w:sz w:val="16"/>
                <w:szCs w:val="16"/>
              </w:rPr>
            </w:pPr>
            <w:r>
              <w:rPr>
                <w:rFonts w:ascii="Liberation Serif" w:eastAsia="Liberation Serif" w:hAnsi="Liberation Serif" w:cs="Liberation Serif"/>
                <w:sz w:val="16"/>
                <w:szCs w:val="16"/>
              </w:rPr>
              <w:t>„</w:t>
            </w:r>
            <w:r>
              <w:rPr>
                <w:rFonts w:ascii="Times New Roman" w:eastAsia="Times New Roman" w:hAnsi="Times New Roman"/>
                <w:sz w:val="16"/>
                <w:szCs w:val="16"/>
              </w:rPr>
              <w:t>Carnex</w:t>
            </w:r>
            <w:r>
              <w:rPr>
                <w:rFonts w:ascii="Liberation Serif" w:eastAsia="Liberation Serif" w:hAnsi="Liberation Serif" w:cs="Liberation Serif"/>
                <w:sz w:val="16"/>
                <w:szCs w:val="16"/>
              </w:rPr>
              <w:t>”</w:t>
            </w:r>
            <w:r>
              <w:rPr>
                <w:rFonts w:ascii="Times New Roman" w:eastAsia="Times New Roman" w:hAnsi="Times New Roman"/>
                <w:sz w:val="16"/>
                <w:szCs w:val="16"/>
              </w:rPr>
              <w:t xml:space="preserve"> DOO, Фарма свиња Врбас</w:t>
            </w:r>
          </w:p>
        </w:tc>
        <w:tc>
          <w:tcPr>
            <w:tcW w:w="2084" w:type="dxa"/>
            <w:tcBorders>
              <w:bottom w:val="single" w:sz="4" w:space="0" w:color="000000"/>
              <w:right w:val="single" w:sz="4" w:space="0" w:color="000000"/>
            </w:tcBorders>
            <w:shd w:val="clear" w:color="auto" w:fill="auto"/>
            <w:vAlign w:val="bottom"/>
          </w:tcPr>
          <w:p w14:paraId="5099535E"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Кулски пут 26</w:t>
            </w:r>
          </w:p>
        </w:tc>
        <w:tc>
          <w:tcPr>
            <w:tcW w:w="3584" w:type="dxa"/>
            <w:tcBorders>
              <w:bottom w:val="single" w:sz="4" w:space="0" w:color="000000"/>
              <w:right w:val="single" w:sz="4" w:space="0" w:color="000000"/>
            </w:tcBorders>
            <w:shd w:val="clear" w:color="auto" w:fill="auto"/>
            <w:vAlign w:val="bottom"/>
          </w:tcPr>
          <w:p w14:paraId="252029B9"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15 01 10*, 17 04 05</w:t>
            </w:r>
          </w:p>
        </w:tc>
      </w:tr>
      <w:tr w:rsidR="00DC3B6D" w14:paraId="5DCC1F94" w14:textId="77777777">
        <w:trPr>
          <w:trHeight w:val="272"/>
        </w:trPr>
        <w:tc>
          <w:tcPr>
            <w:tcW w:w="3296" w:type="dxa"/>
            <w:tcBorders>
              <w:left w:val="single" w:sz="4" w:space="0" w:color="000000"/>
              <w:bottom w:val="single" w:sz="4" w:space="0" w:color="000000"/>
              <w:right w:val="single" w:sz="4" w:space="0" w:color="000000"/>
            </w:tcBorders>
            <w:shd w:val="clear" w:color="auto" w:fill="auto"/>
            <w:vAlign w:val="bottom"/>
          </w:tcPr>
          <w:p w14:paraId="7585CB2E"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PC Фабрика сточне хране</w:t>
            </w:r>
          </w:p>
        </w:tc>
        <w:tc>
          <w:tcPr>
            <w:tcW w:w="2084" w:type="dxa"/>
            <w:tcBorders>
              <w:bottom w:val="single" w:sz="4" w:space="0" w:color="000000"/>
              <w:right w:val="single" w:sz="4" w:space="0" w:color="000000"/>
            </w:tcBorders>
            <w:shd w:val="clear" w:color="auto" w:fill="auto"/>
            <w:vAlign w:val="bottom"/>
          </w:tcPr>
          <w:p w14:paraId="28D0A93C"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Кларе Фејеш Мире 6</w:t>
            </w:r>
          </w:p>
        </w:tc>
        <w:tc>
          <w:tcPr>
            <w:tcW w:w="3584" w:type="dxa"/>
            <w:tcBorders>
              <w:bottom w:val="single" w:sz="4" w:space="0" w:color="000000"/>
              <w:right w:val="single" w:sz="4" w:space="0" w:color="000000"/>
            </w:tcBorders>
            <w:shd w:val="clear" w:color="auto" w:fill="auto"/>
            <w:vAlign w:val="center"/>
          </w:tcPr>
          <w:p w14:paraId="67F930A5"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15 01 01, 17 04 05, 20 01 39</w:t>
            </w:r>
          </w:p>
        </w:tc>
      </w:tr>
      <w:tr w:rsidR="00DC3B6D" w14:paraId="0180FAE1" w14:textId="77777777">
        <w:trPr>
          <w:trHeight w:val="361"/>
        </w:trPr>
        <w:tc>
          <w:tcPr>
            <w:tcW w:w="3296" w:type="dxa"/>
            <w:tcBorders>
              <w:left w:val="single" w:sz="4" w:space="0" w:color="000000"/>
              <w:bottom w:val="single" w:sz="4" w:space="0" w:color="000000"/>
              <w:right w:val="single" w:sz="4" w:space="0" w:color="000000"/>
            </w:tcBorders>
            <w:shd w:val="clear" w:color="auto" w:fill="auto"/>
            <w:vAlign w:val="bottom"/>
          </w:tcPr>
          <w:p w14:paraId="7AE45158"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Општа болница Врбас</w:t>
            </w:r>
          </w:p>
        </w:tc>
        <w:tc>
          <w:tcPr>
            <w:tcW w:w="2084" w:type="dxa"/>
            <w:tcBorders>
              <w:bottom w:val="single" w:sz="4" w:space="0" w:color="000000"/>
              <w:right w:val="single" w:sz="4" w:space="0" w:color="000000"/>
            </w:tcBorders>
            <w:shd w:val="clear" w:color="auto" w:fill="auto"/>
            <w:vAlign w:val="bottom"/>
          </w:tcPr>
          <w:p w14:paraId="2411A258"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Ул. Милана Чекића 4</w:t>
            </w:r>
          </w:p>
        </w:tc>
        <w:tc>
          <w:tcPr>
            <w:tcW w:w="3584" w:type="dxa"/>
            <w:tcBorders>
              <w:bottom w:val="single" w:sz="4" w:space="0" w:color="000000"/>
              <w:right w:val="single" w:sz="4" w:space="0" w:color="000000"/>
            </w:tcBorders>
            <w:shd w:val="clear" w:color="auto" w:fill="auto"/>
            <w:vAlign w:val="bottom"/>
          </w:tcPr>
          <w:p w14:paraId="538DC9BB"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07 05 13*, 09 01 01*, 09 01 04*, 18 01 03*, 18 01 06*, 18 01 08*, 19 12 12, 20 03 01</w:t>
            </w:r>
          </w:p>
        </w:tc>
      </w:tr>
      <w:tr w:rsidR="00DC3B6D" w14:paraId="676AB869" w14:textId="77777777">
        <w:trPr>
          <w:trHeight w:val="622"/>
        </w:trPr>
        <w:tc>
          <w:tcPr>
            <w:tcW w:w="3296" w:type="dxa"/>
            <w:tcBorders>
              <w:left w:val="single" w:sz="4" w:space="0" w:color="000000"/>
              <w:bottom w:val="single" w:sz="4" w:space="0" w:color="000000"/>
              <w:right w:val="single" w:sz="4" w:space="0" w:color="000000"/>
            </w:tcBorders>
            <w:shd w:val="clear" w:color="auto" w:fill="auto"/>
            <w:vAlign w:val="bottom"/>
          </w:tcPr>
          <w:p w14:paraId="4C254B73" w14:textId="77777777" w:rsidR="00DC3B6D" w:rsidRDefault="00603CB2">
            <w:pPr>
              <w:widowControl w:val="0"/>
              <w:spacing w:after="0" w:line="240" w:lineRule="auto"/>
              <w:rPr>
                <w:rFonts w:ascii="Times New Roman" w:eastAsia="Times New Roman" w:hAnsi="Times New Roman"/>
                <w:sz w:val="16"/>
                <w:szCs w:val="16"/>
              </w:rPr>
            </w:pPr>
            <w:r>
              <w:rPr>
                <w:rFonts w:ascii="Liberation Serif" w:eastAsia="Liberation Serif" w:hAnsi="Liberation Serif" w:cs="Liberation Serif"/>
                <w:sz w:val="16"/>
                <w:szCs w:val="16"/>
              </w:rPr>
              <w:t>„</w:t>
            </w:r>
            <w:r>
              <w:rPr>
                <w:rFonts w:ascii="Times New Roman" w:eastAsia="Times New Roman" w:hAnsi="Times New Roman"/>
                <w:sz w:val="16"/>
                <w:szCs w:val="16"/>
              </w:rPr>
              <w:t>САВА КОВАЧЕВИЋ</w:t>
            </w:r>
            <w:r>
              <w:rPr>
                <w:rFonts w:ascii="Liberation Serif" w:eastAsia="Liberation Serif" w:hAnsi="Liberation Serif" w:cs="Liberation Serif"/>
                <w:sz w:val="16"/>
                <w:szCs w:val="16"/>
              </w:rPr>
              <w:t>”</w:t>
            </w:r>
          </w:p>
        </w:tc>
        <w:tc>
          <w:tcPr>
            <w:tcW w:w="2084" w:type="dxa"/>
            <w:tcBorders>
              <w:bottom w:val="single" w:sz="4" w:space="0" w:color="000000"/>
              <w:right w:val="single" w:sz="4" w:space="0" w:color="000000"/>
            </w:tcBorders>
            <w:shd w:val="clear" w:color="auto" w:fill="auto"/>
            <w:vAlign w:val="bottom"/>
          </w:tcPr>
          <w:p w14:paraId="4DCC6015"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Виноградска коса бб</w:t>
            </w:r>
          </w:p>
        </w:tc>
        <w:tc>
          <w:tcPr>
            <w:tcW w:w="3584" w:type="dxa"/>
            <w:tcBorders>
              <w:bottom w:val="single" w:sz="4" w:space="0" w:color="000000"/>
              <w:right w:val="single" w:sz="4" w:space="0" w:color="000000"/>
            </w:tcBorders>
            <w:shd w:val="clear" w:color="auto" w:fill="auto"/>
            <w:vAlign w:val="bottom"/>
          </w:tcPr>
          <w:p w14:paraId="348EDAC0"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02 01 02, 02 01 03, 02 02 03, 02 07 02, 10 01 01, 13 02 05*, 15 01 01, 15 01 02, 15 01 10*, 15 02 02*, 16 01 03, 16 06 01* , 17 04 05,  20 01 35*, 20 03 01</w:t>
            </w:r>
          </w:p>
        </w:tc>
      </w:tr>
      <w:tr w:rsidR="00DC3B6D" w14:paraId="7C227FFD" w14:textId="77777777">
        <w:trPr>
          <w:trHeight w:val="272"/>
        </w:trPr>
        <w:tc>
          <w:tcPr>
            <w:tcW w:w="3296" w:type="dxa"/>
            <w:tcBorders>
              <w:left w:val="single" w:sz="4" w:space="0" w:color="000000"/>
              <w:bottom w:val="single" w:sz="4" w:space="0" w:color="000000"/>
              <w:right w:val="single" w:sz="4" w:space="0" w:color="000000"/>
            </w:tcBorders>
            <w:shd w:val="clear" w:color="auto" w:fill="auto"/>
            <w:vAlign w:val="bottom"/>
          </w:tcPr>
          <w:p w14:paraId="04318AFC"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Апотека „Врбас</w:t>
            </w:r>
            <w:r>
              <w:rPr>
                <w:rFonts w:ascii="Liberation Serif" w:eastAsia="Liberation Serif" w:hAnsi="Liberation Serif" w:cs="Liberation Serif"/>
                <w:sz w:val="16"/>
                <w:szCs w:val="16"/>
              </w:rPr>
              <w:t>”</w:t>
            </w:r>
            <w:r>
              <w:rPr>
                <w:rFonts w:ascii="Times New Roman" w:eastAsia="Times New Roman" w:hAnsi="Times New Roman"/>
                <w:sz w:val="16"/>
                <w:szCs w:val="16"/>
              </w:rPr>
              <w:t xml:space="preserve"> Врбас</w:t>
            </w:r>
          </w:p>
        </w:tc>
        <w:tc>
          <w:tcPr>
            <w:tcW w:w="2084" w:type="dxa"/>
            <w:tcBorders>
              <w:bottom w:val="single" w:sz="4" w:space="0" w:color="000000"/>
              <w:right w:val="single" w:sz="4" w:space="0" w:color="000000"/>
            </w:tcBorders>
            <w:shd w:val="clear" w:color="auto" w:fill="auto"/>
            <w:vAlign w:val="bottom"/>
          </w:tcPr>
          <w:p w14:paraId="7BAD9C2B"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Маршала Тита 78</w:t>
            </w:r>
          </w:p>
        </w:tc>
        <w:tc>
          <w:tcPr>
            <w:tcW w:w="3584" w:type="dxa"/>
            <w:tcBorders>
              <w:top w:val="single" w:sz="4" w:space="0" w:color="000000"/>
              <w:bottom w:val="single" w:sz="4" w:space="0" w:color="000000"/>
              <w:right w:val="single" w:sz="4" w:space="0" w:color="000000"/>
            </w:tcBorders>
            <w:shd w:val="clear" w:color="auto" w:fill="auto"/>
            <w:vAlign w:val="bottom"/>
          </w:tcPr>
          <w:p w14:paraId="4E4D076B"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18 01 09</w:t>
            </w:r>
          </w:p>
        </w:tc>
      </w:tr>
      <w:tr w:rsidR="00DC3B6D" w14:paraId="222E341A" w14:textId="77777777">
        <w:trPr>
          <w:trHeight w:val="433"/>
        </w:trPr>
        <w:tc>
          <w:tcPr>
            <w:tcW w:w="3296" w:type="dxa"/>
            <w:tcBorders>
              <w:left w:val="single" w:sz="4" w:space="0" w:color="000000"/>
              <w:bottom w:val="single" w:sz="4" w:space="0" w:color="000000"/>
              <w:right w:val="single" w:sz="4" w:space="0" w:color="000000"/>
            </w:tcBorders>
            <w:shd w:val="clear" w:color="auto" w:fill="auto"/>
            <w:vAlign w:val="bottom"/>
          </w:tcPr>
          <w:p w14:paraId="5295113C"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 xml:space="preserve">Друштво са ограниченом одговорношћу </w:t>
            </w:r>
            <w:r>
              <w:rPr>
                <w:rFonts w:ascii="Liberation Serif" w:eastAsia="Liberation Serif" w:hAnsi="Liberation Serif" w:cs="Liberation Serif"/>
                <w:sz w:val="16"/>
                <w:szCs w:val="16"/>
              </w:rPr>
              <w:t>„</w:t>
            </w:r>
            <w:r>
              <w:rPr>
                <w:rFonts w:ascii="Times New Roman" w:eastAsia="Times New Roman" w:hAnsi="Times New Roman"/>
                <w:sz w:val="16"/>
                <w:szCs w:val="16"/>
              </w:rPr>
              <w:t>PNEUTECH</w:t>
            </w:r>
            <w:r>
              <w:rPr>
                <w:rFonts w:ascii="Liberation Serif" w:eastAsia="Liberation Serif" w:hAnsi="Liberation Serif" w:cs="Liberation Serif"/>
                <w:sz w:val="16"/>
                <w:szCs w:val="16"/>
              </w:rPr>
              <w:t>”</w:t>
            </w:r>
          </w:p>
        </w:tc>
        <w:tc>
          <w:tcPr>
            <w:tcW w:w="2084" w:type="dxa"/>
            <w:tcBorders>
              <w:bottom w:val="single" w:sz="4" w:space="0" w:color="000000"/>
              <w:right w:val="single" w:sz="4" w:space="0" w:color="000000"/>
            </w:tcBorders>
            <w:shd w:val="clear" w:color="auto" w:fill="auto"/>
            <w:vAlign w:val="bottom"/>
          </w:tcPr>
          <w:p w14:paraId="3BC2FC3F"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Октобарска 1</w:t>
            </w:r>
          </w:p>
        </w:tc>
        <w:tc>
          <w:tcPr>
            <w:tcW w:w="3584" w:type="dxa"/>
            <w:tcBorders>
              <w:top w:val="single" w:sz="4" w:space="0" w:color="000000"/>
              <w:bottom w:val="single" w:sz="4" w:space="0" w:color="000000"/>
              <w:right w:val="single" w:sz="4" w:space="0" w:color="000000"/>
            </w:tcBorders>
            <w:shd w:val="clear" w:color="auto" w:fill="auto"/>
            <w:vAlign w:val="bottom"/>
          </w:tcPr>
          <w:p w14:paraId="4253C15F"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16 01 03, 19 12 04</w:t>
            </w:r>
          </w:p>
        </w:tc>
      </w:tr>
      <w:tr w:rsidR="00DC3B6D" w14:paraId="693DDADD" w14:textId="77777777">
        <w:trPr>
          <w:trHeight w:val="163"/>
        </w:trPr>
        <w:tc>
          <w:tcPr>
            <w:tcW w:w="3296" w:type="dxa"/>
            <w:tcBorders>
              <w:left w:val="single" w:sz="4" w:space="0" w:color="000000"/>
              <w:bottom w:val="single" w:sz="4" w:space="0" w:color="000000"/>
              <w:right w:val="single" w:sz="4" w:space="0" w:color="000000"/>
            </w:tcBorders>
            <w:shd w:val="clear" w:color="auto" w:fill="auto"/>
            <w:vAlign w:val="bottom"/>
          </w:tcPr>
          <w:p w14:paraId="61919412" w14:textId="77777777" w:rsidR="00DC3B6D" w:rsidRDefault="00603CB2">
            <w:pPr>
              <w:widowControl w:val="0"/>
              <w:spacing w:after="0" w:line="240" w:lineRule="auto"/>
              <w:rPr>
                <w:rFonts w:ascii="Times New Roman" w:eastAsia="Times New Roman" w:hAnsi="Times New Roman"/>
                <w:sz w:val="16"/>
                <w:szCs w:val="16"/>
              </w:rPr>
            </w:pPr>
            <w:r>
              <w:rPr>
                <w:rFonts w:ascii="Liberation Serif" w:eastAsia="Liberation Serif" w:hAnsi="Liberation Serif" w:cs="Liberation Serif"/>
                <w:sz w:val="16"/>
                <w:szCs w:val="16"/>
              </w:rPr>
              <w:t>„</w:t>
            </w:r>
            <w:r>
              <w:rPr>
                <w:rFonts w:ascii="Times New Roman" w:eastAsia="Times New Roman" w:hAnsi="Times New Roman"/>
                <w:sz w:val="16"/>
                <w:szCs w:val="16"/>
              </w:rPr>
              <w:t>KM Mont</w:t>
            </w:r>
            <w:r>
              <w:rPr>
                <w:rFonts w:ascii="Liberation Serif" w:eastAsia="Liberation Serif" w:hAnsi="Liberation Serif" w:cs="Liberation Serif"/>
                <w:sz w:val="16"/>
                <w:szCs w:val="16"/>
              </w:rPr>
              <w:t>”</w:t>
            </w:r>
          </w:p>
        </w:tc>
        <w:tc>
          <w:tcPr>
            <w:tcW w:w="2084" w:type="dxa"/>
            <w:tcBorders>
              <w:bottom w:val="single" w:sz="4" w:space="0" w:color="000000"/>
              <w:right w:val="single" w:sz="4" w:space="0" w:color="000000"/>
            </w:tcBorders>
            <w:shd w:val="clear" w:color="auto" w:fill="auto"/>
            <w:vAlign w:val="bottom"/>
          </w:tcPr>
          <w:p w14:paraId="28EA7372"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Сивц Јовгена бб</w:t>
            </w:r>
          </w:p>
        </w:tc>
        <w:tc>
          <w:tcPr>
            <w:tcW w:w="3584" w:type="dxa"/>
            <w:tcBorders>
              <w:top w:val="single" w:sz="4" w:space="0" w:color="000000"/>
              <w:bottom w:val="single" w:sz="4" w:space="0" w:color="000000"/>
              <w:right w:val="single" w:sz="4" w:space="0" w:color="000000"/>
            </w:tcBorders>
            <w:shd w:val="clear" w:color="auto" w:fill="auto"/>
            <w:vAlign w:val="bottom"/>
          </w:tcPr>
          <w:p w14:paraId="455BAE63"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15 01 10*, 16 01 03, 17 04 05, 20 01 35*</w:t>
            </w:r>
          </w:p>
        </w:tc>
      </w:tr>
      <w:tr w:rsidR="00DC3B6D" w14:paraId="1C57FA02" w14:textId="77777777">
        <w:trPr>
          <w:trHeight w:val="478"/>
        </w:trPr>
        <w:tc>
          <w:tcPr>
            <w:tcW w:w="3296" w:type="dxa"/>
            <w:tcBorders>
              <w:left w:val="single" w:sz="4" w:space="0" w:color="000000"/>
              <w:bottom w:val="single" w:sz="4" w:space="0" w:color="000000"/>
              <w:right w:val="single" w:sz="4" w:space="0" w:color="000000"/>
            </w:tcBorders>
            <w:shd w:val="clear" w:color="auto" w:fill="auto"/>
            <w:vAlign w:val="bottom"/>
          </w:tcPr>
          <w:p w14:paraId="05023465"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 xml:space="preserve">Депонија ЈКП </w:t>
            </w:r>
            <w:r>
              <w:rPr>
                <w:rFonts w:ascii="Liberation Serif" w:eastAsia="Liberation Serif" w:hAnsi="Liberation Serif" w:cs="Liberation Serif"/>
                <w:sz w:val="16"/>
                <w:szCs w:val="16"/>
              </w:rPr>
              <w:t>„</w:t>
            </w:r>
            <w:r>
              <w:rPr>
                <w:rFonts w:ascii="Times New Roman" w:eastAsia="Times New Roman" w:hAnsi="Times New Roman"/>
                <w:sz w:val="16"/>
                <w:szCs w:val="16"/>
              </w:rPr>
              <w:t>Врбас</w:t>
            </w:r>
            <w:r>
              <w:rPr>
                <w:rFonts w:ascii="Liberation Serif" w:eastAsia="Liberation Serif" w:hAnsi="Liberation Serif" w:cs="Liberation Serif"/>
                <w:sz w:val="16"/>
                <w:szCs w:val="16"/>
              </w:rPr>
              <w:t>”</w:t>
            </w:r>
          </w:p>
        </w:tc>
        <w:tc>
          <w:tcPr>
            <w:tcW w:w="2084" w:type="dxa"/>
            <w:tcBorders>
              <w:bottom w:val="single" w:sz="4" w:space="0" w:color="000000"/>
              <w:right w:val="single" w:sz="4" w:space="0" w:color="000000"/>
            </w:tcBorders>
            <w:shd w:val="clear" w:color="auto" w:fill="auto"/>
            <w:vAlign w:val="bottom"/>
          </w:tcPr>
          <w:p w14:paraId="40A0AD94"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Србобрански пут бб</w:t>
            </w:r>
          </w:p>
        </w:tc>
        <w:tc>
          <w:tcPr>
            <w:tcW w:w="3584" w:type="dxa"/>
            <w:tcBorders>
              <w:bottom w:val="single" w:sz="4" w:space="0" w:color="000000"/>
              <w:right w:val="single" w:sz="4" w:space="0" w:color="000000"/>
            </w:tcBorders>
            <w:shd w:val="clear" w:color="auto" w:fill="auto"/>
            <w:vAlign w:val="bottom"/>
          </w:tcPr>
          <w:p w14:paraId="6F2FEB04"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15 01 02, 20 01 01, 20 01 02, 20 01 08, 20 01 11, 20 01 39, 20 01 40, 20 02 01, 20 03 99</w:t>
            </w:r>
          </w:p>
        </w:tc>
      </w:tr>
      <w:tr w:rsidR="00DC3B6D" w14:paraId="4CCD5CB3" w14:textId="77777777">
        <w:trPr>
          <w:trHeight w:val="388"/>
        </w:trPr>
        <w:tc>
          <w:tcPr>
            <w:tcW w:w="3296" w:type="dxa"/>
            <w:tcBorders>
              <w:left w:val="single" w:sz="4" w:space="0" w:color="000000"/>
              <w:bottom w:val="single" w:sz="4" w:space="0" w:color="000000"/>
              <w:right w:val="single" w:sz="4" w:space="0" w:color="000000"/>
            </w:tcBorders>
            <w:shd w:val="clear" w:color="auto" w:fill="auto"/>
            <w:vAlign w:val="bottom"/>
          </w:tcPr>
          <w:p w14:paraId="761ED472"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 xml:space="preserve">Производни центар Врбас, </w:t>
            </w:r>
            <w:r>
              <w:rPr>
                <w:rFonts w:ascii="Liberation Serif" w:eastAsia="Liberation Serif" w:hAnsi="Liberation Serif" w:cs="Liberation Serif"/>
                <w:sz w:val="16"/>
                <w:szCs w:val="16"/>
              </w:rPr>
              <w:t>„</w:t>
            </w:r>
            <w:r>
              <w:rPr>
                <w:rFonts w:ascii="Times New Roman" w:eastAsia="Times New Roman" w:hAnsi="Times New Roman"/>
                <w:sz w:val="16"/>
                <w:szCs w:val="16"/>
              </w:rPr>
              <w:t>СУНОКО</w:t>
            </w:r>
            <w:r>
              <w:rPr>
                <w:rFonts w:ascii="Liberation Serif" w:eastAsia="Liberation Serif" w:hAnsi="Liberation Serif" w:cs="Liberation Serif"/>
                <w:sz w:val="16"/>
                <w:szCs w:val="16"/>
              </w:rPr>
              <w:t>”</w:t>
            </w:r>
            <w:r>
              <w:rPr>
                <w:rFonts w:ascii="Times New Roman" w:eastAsia="Times New Roman" w:hAnsi="Times New Roman"/>
                <w:sz w:val="16"/>
                <w:szCs w:val="16"/>
              </w:rPr>
              <w:t xml:space="preserve"> Друштво са ограниченом одговорношћу за производњу шећера</w:t>
            </w:r>
          </w:p>
        </w:tc>
        <w:tc>
          <w:tcPr>
            <w:tcW w:w="2084" w:type="dxa"/>
            <w:tcBorders>
              <w:bottom w:val="single" w:sz="4" w:space="0" w:color="000000"/>
              <w:right w:val="single" w:sz="4" w:space="0" w:color="000000"/>
            </w:tcBorders>
            <w:shd w:val="clear" w:color="auto" w:fill="auto"/>
            <w:vAlign w:val="bottom"/>
          </w:tcPr>
          <w:p w14:paraId="17C922AF"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Колонија шећеране 9</w:t>
            </w:r>
          </w:p>
        </w:tc>
        <w:tc>
          <w:tcPr>
            <w:tcW w:w="3584" w:type="dxa"/>
            <w:tcBorders>
              <w:bottom w:val="single" w:sz="4" w:space="0" w:color="000000"/>
              <w:right w:val="single" w:sz="4" w:space="0" w:color="000000"/>
            </w:tcBorders>
            <w:shd w:val="clear" w:color="auto" w:fill="auto"/>
            <w:vAlign w:val="bottom"/>
          </w:tcPr>
          <w:p w14:paraId="1A44646D"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13 01 10*, 15 01 01, 15 01 02, 15 01 03, 16 06 01*, 17 04 05 , 20 01 21*</w:t>
            </w:r>
          </w:p>
        </w:tc>
      </w:tr>
    </w:tbl>
    <w:p w14:paraId="7D6A1438" w14:textId="77777777" w:rsidR="00DC3B6D" w:rsidRDefault="00603CB2">
      <w:pPr>
        <w:spacing w:after="12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Извор: </w:t>
      </w:r>
      <w:r>
        <w:rPr>
          <w:rFonts w:ascii="Liberation Serif" w:eastAsia="Liberation Serif" w:hAnsi="Liberation Serif" w:cs="Liberation Serif"/>
          <w:sz w:val="20"/>
          <w:szCs w:val="20"/>
        </w:rPr>
        <w:t>„</w:t>
      </w:r>
      <w:r>
        <w:rPr>
          <w:rFonts w:ascii="Times New Roman" w:eastAsia="Times New Roman" w:hAnsi="Times New Roman"/>
          <w:sz w:val="20"/>
          <w:szCs w:val="20"/>
        </w:rPr>
        <w:t>Национални регистар извора загађивања</w:t>
      </w:r>
      <w:r>
        <w:rPr>
          <w:rFonts w:ascii="Liberation Serif" w:eastAsia="Liberation Serif" w:hAnsi="Liberation Serif" w:cs="Liberation Serif"/>
          <w:sz w:val="20"/>
          <w:szCs w:val="20"/>
        </w:rPr>
        <w:t>”</w:t>
      </w:r>
      <w:r>
        <w:rPr>
          <w:rFonts w:ascii="Times New Roman" w:eastAsia="Times New Roman" w:hAnsi="Times New Roman"/>
          <w:sz w:val="20"/>
          <w:szCs w:val="20"/>
        </w:rPr>
        <w:t>, Агенција за заштиту животне средине РС (</w:t>
      </w:r>
      <w:hyperlink r:id="rId26">
        <w:r>
          <w:rPr>
            <w:rFonts w:ascii="Times New Roman" w:eastAsia="Times New Roman" w:hAnsi="Times New Roman"/>
            <w:sz w:val="20"/>
            <w:szCs w:val="20"/>
            <w:u w:val="single"/>
          </w:rPr>
          <w:t>http://www.nrizgis.sepa.gov.rs/NRIZGIS/index.html</w:t>
        </w:r>
      </w:hyperlink>
      <w:r>
        <w:rPr>
          <w:rFonts w:ascii="Times New Roman" w:eastAsia="Times New Roman" w:hAnsi="Times New Roman"/>
          <w:sz w:val="20"/>
          <w:szCs w:val="20"/>
          <w:u w:val="single"/>
        </w:rPr>
        <w:t>)</w:t>
      </w:r>
    </w:p>
    <w:p w14:paraId="69969656" w14:textId="77777777" w:rsidR="00DC3B6D" w:rsidRDefault="00603CB2">
      <w:pPr>
        <w:spacing w:after="120" w:line="240" w:lineRule="auto"/>
        <w:jc w:val="both"/>
        <w:rPr>
          <w:rFonts w:ascii="Times New Roman" w:eastAsia="Times New Roman" w:hAnsi="Times New Roman"/>
          <w:sz w:val="24"/>
          <w:szCs w:val="24"/>
        </w:rPr>
      </w:pPr>
      <w:bookmarkStart w:id="6" w:name="_heading=h.3dy6vkm"/>
      <w:bookmarkEnd w:id="6"/>
      <w:r>
        <w:rPr>
          <w:rFonts w:ascii="Times New Roman" w:eastAsia="Times New Roman" w:hAnsi="Times New Roman"/>
          <w:sz w:val="24"/>
          <w:szCs w:val="24"/>
        </w:rPr>
        <w:t>На подручју општине Врбас, поред ЈКП „Комуналац</w:t>
      </w:r>
      <w:r>
        <w:rPr>
          <w:rFonts w:ascii="Liberation Serif" w:eastAsia="Liberation Serif" w:hAnsi="Liberation Serif" w:cs="Liberation Serif"/>
          <w:sz w:val="24"/>
          <w:szCs w:val="24"/>
        </w:rPr>
        <w:t>”</w:t>
      </w:r>
      <w:r>
        <w:rPr>
          <w:rFonts w:ascii="Times New Roman" w:eastAsia="Times New Roman" w:hAnsi="Times New Roman"/>
          <w:sz w:val="24"/>
          <w:szCs w:val="24"/>
        </w:rPr>
        <w:t>, постоје и приватни оператери који имају дозволу за управљање отпадом, а чије се седиште налази на подручју општине Врбас (Табела 12.).</w:t>
      </w:r>
    </w:p>
    <w:p w14:paraId="511253F5" w14:textId="77777777" w:rsidR="00DC3B6D" w:rsidRDefault="00603CB2">
      <w:pPr>
        <w:spacing w:after="60" w:line="240" w:lineRule="auto"/>
        <w:jc w:val="both"/>
        <w:rPr>
          <w:rFonts w:ascii="Times New Roman" w:eastAsia="Times New Roman" w:hAnsi="Times New Roman"/>
          <w:sz w:val="24"/>
          <w:szCs w:val="24"/>
        </w:rPr>
      </w:pPr>
      <w:r>
        <w:rPr>
          <w:rFonts w:ascii="Times New Roman" w:eastAsia="Times New Roman" w:hAnsi="Times New Roman"/>
          <w:b/>
          <w:sz w:val="24"/>
          <w:szCs w:val="24"/>
        </w:rPr>
        <w:t>Tабела 12.</w:t>
      </w:r>
      <w:r>
        <w:rPr>
          <w:rFonts w:ascii="Times New Roman" w:eastAsia="Times New Roman" w:hAnsi="Times New Roman"/>
          <w:sz w:val="24"/>
          <w:szCs w:val="24"/>
        </w:rPr>
        <w:t xml:space="preserve"> Оператери са дозволама за управљање отпадом, према врсти дозволе, општина Врбас</w:t>
      </w:r>
    </w:p>
    <w:tbl>
      <w:tblPr>
        <w:tblW w:w="9072" w:type="dxa"/>
        <w:tblInd w:w="115" w:type="dxa"/>
        <w:tblLayout w:type="fixed"/>
        <w:tblLook w:val="0400" w:firstRow="0" w:lastRow="0" w:firstColumn="0" w:lastColumn="0" w:noHBand="0" w:noVBand="1"/>
      </w:tblPr>
      <w:tblGrid>
        <w:gridCol w:w="1277"/>
        <w:gridCol w:w="1134"/>
        <w:gridCol w:w="1134"/>
        <w:gridCol w:w="1134"/>
        <w:gridCol w:w="1134"/>
        <w:gridCol w:w="1134"/>
        <w:gridCol w:w="1135"/>
        <w:gridCol w:w="990"/>
      </w:tblGrid>
      <w:tr w:rsidR="00DC3B6D" w14:paraId="1ECDD3C5" w14:textId="77777777">
        <w:trPr>
          <w:trHeight w:val="600"/>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BBB5D"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lastRenderedPageBreak/>
              <w:t>Назив оператера</w:t>
            </w:r>
          </w:p>
        </w:tc>
        <w:tc>
          <w:tcPr>
            <w:tcW w:w="1134" w:type="dxa"/>
            <w:tcBorders>
              <w:top w:val="single" w:sz="4" w:space="0" w:color="000000"/>
              <w:bottom w:val="single" w:sz="4" w:space="0" w:color="000000"/>
              <w:right w:val="single" w:sz="4" w:space="0" w:color="000000"/>
            </w:tcBorders>
            <w:shd w:val="clear" w:color="auto" w:fill="auto"/>
            <w:vAlign w:val="center"/>
          </w:tcPr>
          <w:p w14:paraId="73BFC50F"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Адреса</w:t>
            </w:r>
          </w:p>
        </w:tc>
        <w:tc>
          <w:tcPr>
            <w:tcW w:w="1134" w:type="dxa"/>
            <w:tcBorders>
              <w:top w:val="single" w:sz="4" w:space="0" w:color="000000"/>
              <w:bottom w:val="single" w:sz="4" w:space="0" w:color="000000"/>
              <w:right w:val="single" w:sz="4" w:space="0" w:color="000000"/>
            </w:tcBorders>
            <w:shd w:val="clear" w:color="auto" w:fill="auto"/>
            <w:vAlign w:val="center"/>
          </w:tcPr>
          <w:p w14:paraId="1EF7CE55"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Број дозволе</w:t>
            </w:r>
          </w:p>
        </w:tc>
        <w:tc>
          <w:tcPr>
            <w:tcW w:w="1134" w:type="dxa"/>
            <w:tcBorders>
              <w:top w:val="single" w:sz="4" w:space="0" w:color="000000"/>
              <w:bottom w:val="single" w:sz="4" w:space="0" w:color="000000"/>
              <w:right w:val="single" w:sz="4" w:space="0" w:color="000000"/>
            </w:tcBorders>
            <w:shd w:val="clear" w:color="auto" w:fill="auto"/>
            <w:vAlign w:val="center"/>
          </w:tcPr>
          <w:p w14:paraId="23B34C5A"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Сакупљање</w:t>
            </w:r>
          </w:p>
        </w:tc>
        <w:tc>
          <w:tcPr>
            <w:tcW w:w="1134" w:type="dxa"/>
            <w:tcBorders>
              <w:top w:val="single" w:sz="4" w:space="0" w:color="000000"/>
              <w:bottom w:val="single" w:sz="4" w:space="0" w:color="000000"/>
              <w:right w:val="single" w:sz="4" w:space="0" w:color="000000"/>
            </w:tcBorders>
            <w:shd w:val="clear" w:color="auto" w:fill="auto"/>
            <w:vAlign w:val="center"/>
          </w:tcPr>
          <w:p w14:paraId="3084D863"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Транспорт</w:t>
            </w:r>
          </w:p>
        </w:tc>
        <w:tc>
          <w:tcPr>
            <w:tcW w:w="1134" w:type="dxa"/>
            <w:tcBorders>
              <w:top w:val="single" w:sz="4" w:space="0" w:color="000000"/>
              <w:bottom w:val="single" w:sz="4" w:space="0" w:color="000000"/>
              <w:right w:val="single" w:sz="4" w:space="0" w:color="000000"/>
            </w:tcBorders>
            <w:shd w:val="clear" w:color="auto" w:fill="auto"/>
            <w:vAlign w:val="center"/>
          </w:tcPr>
          <w:p w14:paraId="736E1093" w14:textId="77777777" w:rsidR="00DC3B6D" w:rsidRDefault="00603CB2">
            <w:pPr>
              <w:widowControl w:val="0"/>
              <w:spacing w:after="0" w:line="240" w:lineRule="auto"/>
              <w:ind w:right="-179" w:hanging="134"/>
              <w:jc w:val="center"/>
              <w:rPr>
                <w:rFonts w:ascii="Times New Roman" w:eastAsia="Times New Roman" w:hAnsi="Times New Roman"/>
                <w:b/>
                <w:sz w:val="16"/>
                <w:szCs w:val="16"/>
              </w:rPr>
            </w:pPr>
            <w:r>
              <w:rPr>
                <w:rFonts w:ascii="Times New Roman" w:eastAsia="Times New Roman" w:hAnsi="Times New Roman"/>
                <w:b/>
                <w:sz w:val="16"/>
                <w:szCs w:val="16"/>
              </w:rPr>
              <w:t>Складиштење</w:t>
            </w:r>
          </w:p>
        </w:tc>
        <w:tc>
          <w:tcPr>
            <w:tcW w:w="1135" w:type="dxa"/>
            <w:tcBorders>
              <w:top w:val="single" w:sz="4" w:space="0" w:color="000000"/>
              <w:bottom w:val="single" w:sz="4" w:space="0" w:color="000000"/>
              <w:right w:val="single" w:sz="4" w:space="0" w:color="000000"/>
            </w:tcBorders>
            <w:shd w:val="clear" w:color="auto" w:fill="auto"/>
            <w:vAlign w:val="center"/>
          </w:tcPr>
          <w:p w14:paraId="607EC399" w14:textId="77777777" w:rsidR="00DC3B6D" w:rsidRDefault="00603CB2">
            <w:pPr>
              <w:widowControl w:val="0"/>
              <w:spacing w:after="0" w:line="240" w:lineRule="auto"/>
              <w:ind w:hanging="93"/>
              <w:jc w:val="center"/>
              <w:rPr>
                <w:rFonts w:ascii="Times New Roman" w:eastAsia="Times New Roman" w:hAnsi="Times New Roman"/>
                <w:b/>
                <w:sz w:val="16"/>
                <w:szCs w:val="16"/>
              </w:rPr>
            </w:pPr>
            <w:r>
              <w:rPr>
                <w:rFonts w:ascii="Times New Roman" w:eastAsia="Times New Roman" w:hAnsi="Times New Roman"/>
                <w:b/>
                <w:sz w:val="16"/>
                <w:szCs w:val="16"/>
              </w:rPr>
              <w:t>Третман</w:t>
            </w:r>
          </w:p>
        </w:tc>
        <w:tc>
          <w:tcPr>
            <w:tcW w:w="990" w:type="dxa"/>
            <w:tcBorders>
              <w:top w:val="single" w:sz="4" w:space="0" w:color="000000"/>
              <w:bottom w:val="single" w:sz="4" w:space="0" w:color="000000"/>
              <w:right w:val="single" w:sz="4" w:space="0" w:color="000000"/>
            </w:tcBorders>
            <w:shd w:val="clear" w:color="auto" w:fill="auto"/>
            <w:vAlign w:val="center"/>
          </w:tcPr>
          <w:p w14:paraId="7A22A982" w14:textId="77777777" w:rsidR="00DC3B6D" w:rsidRDefault="00603CB2">
            <w:pPr>
              <w:widowControl w:val="0"/>
              <w:spacing w:after="0" w:line="240" w:lineRule="auto"/>
              <w:ind w:hanging="184"/>
              <w:jc w:val="center"/>
              <w:rPr>
                <w:rFonts w:ascii="Times New Roman" w:eastAsia="Times New Roman" w:hAnsi="Times New Roman"/>
                <w:b/>
                <w:sz w:val="16"/>
                <w:szCs w:val="16"/>
              </w:rPr>
            </w:pPr>
            <w:r>
              <w:rPr>
                <w:rFonts w:ascii="Times New Roman" w:eastAsia="Times New Roman" w:hAnsi="Times New Roman"/>
                <w:b/>
                <w:sz w:val="16"/>
                <w:szCs w:val="16"/>
              </w:rPr>
              <w:t>Oдлагање</w:t>
            </w:r>
          </w:p>
        </w:tc>
      </w:tr>
      <w:tr w:rsidR="00DC3B6D" w14:paraId="353E98DE" w14:textId="77777777">
        <w:trPr>
          <w:trHeight w:val="300"/>
        </w:trPr>
        <w:tc>
          <w:tcPr>
            <w:tcW w:w="1276" w:type="dxa"/>
            <w:tcBorders>
              <w:left w:val="single" w:sz="4" w:space="0" w:color="000000"/>
              <w:bottom w:val="single" w:sz="4" w:space="0" w:color="000000"/>
              <w:right w:val="single" w:sz="4" w:space="0" w:color="000000"/>
            </w:tcBorders>
            <w:shd w:val="clear" w:color="auto" w:fill="auto"/>
            <w:vAlign w:val="center"/>
          </w:tcPr>
          <w:p w14:paraId="5941E3A3"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МИЛОСЛАВ КОМАД</w:t>
            </w:r>
          </w:p>
          <w:p w14:paraId="4FC6D176"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 xml:space="preserve">ПР </w:t>
            </w:r>
            <w:r>
              <w:rPr>
                <w:rFonts w:ascii="Liberation Serif" w:eastAsia="Liberation Serif" w:hAnsi="Liberation Serif" w:cs="Liberation Serif"/>
                <w:sz w:val="16"/>
                <w:szCs w:val="16"/>
              </w:rPr>
              <w:t>„</w:t>
            </w:r>
            <w:r>
              <w:rPr>
                <w:rFonts w:ascii="Times New Roman" w:eastAsia="Times New Roman" w:hAnsi="Times New Roman"/>
                <w:sz w:val="16"/>
                <w:szCs w:val="16"/>
              </w:rPr>
              <w:t>ГПТ-СЕРВИС</w:t>
            </w:r>
            <w:r>
              <w:rPr>
                <w:rFonts w:ascii="Liberation Serif" w:eastAsia="Liberation Serif" w:hAnsi="Liberation Serif" w:cs="Liberation Serif"/>
                <w:sz w:val="16"/>
                <w:szCs w:val="16"/>
              </w:rPr>
              <w:t>”</w:t>
            </w:r>
          </w:p>
        </w:tc>
        <w:tc>
          <w:tcPr>
            <w:tcW w:w="1134" w:type="dxa"/>
            <w:tcBorders>
              <w:bottom w:val="single" w:sz="4" w:space="0" w:color="000000"/>
              <w:right w:val="single" w:sz="4" w:space="0" w:color="000000"/>
            </w:tcBorders>
            <w:shd w:val="clear" w:color="auto" w:fill="auto"/>
            <w:vAlign w:val="center"/>
          </w:tcPr>
          <w:p w14:paraId="195E6F44" w14:textId="77777777" w:rsidR="00DC3B6D" w:rsidRDefault="00603CB2">
            <w:pPr>
              <w:widowControl w:val="0"/>
              <w:spacing w:line="240" w:lineRule="auto"/>
              <w:jc w:val="center"/>
              <w:rPr>
                <w:rFonts w:ascii="Times New Roman" w:eastAsia="Times New Roman" w:hAnsi="Times New Roman"/>
                <w:sz w:val="16"/>
                <w:szCs w:val="16"/>
              </w:rPr>
            </w:pPr>
            <w:r>
              <w:rPr>
                <w:rFonts w:ascii="Times New Roman" w:eastAsia="Times New Roman" w:hAnsi="Times New Roman"/>
                <w:sz w:val="16"/>
                <w:szCs w:val="16"/>
              </w:rPr>
              <w:t>Маршала Тита 52</w:t>
            </w:r>
          </w:p>
        </w:tc>
        <w:tc>
          <w:tcPr>
            <w:tcW w:w="1134" w:type="dxa"/>
            <w:tcBorders>
              <w:bottom w:val="single" w:sz="4" w:space="0" w:color="000000"/>
              <w:right w:val="single" w:sz="4" w:space="0" w:color="000000"/>
            </w:tcBorders>
            <w:shd w:val="clear" w:color="auto" w:fill="auto"/>
            <w:vAlign w:val="center"/>
          </w:tcPr>
          <w:p w14:paraId="56DF3D8C"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130-501-1691/2016-05</w:t>
            </w:r>
          </w:p>
        </w:tc>
        <w:tc>
          <w:tcPr>
            <w:tcW w:w="1134" w:type="dxa"/>
            <w:tcBorders>
              <w:bottom w:val="single" w:sz="4" w:space="0" w:color="000000"/>
              <w:right w:val="single" w:sz="4" w:space="0" w:color="000000"/>
            </w:tcBorders>
            <w:shd w:val="clear" w:color="auto" w:fill="auto"/>
            <w:vAlign w:val="center"/>
          </w:tcPr>
          <w:p w14:paraId="4D490664"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4" w:type="dxa"/>
            <w:tcBorders>
              <w:bottom w:val="single" w:sz="4" w:space="0" w:color="000000"/>
              <w:right w:val="single" w:sz="4" w:space="0" w:color="000000"/>
            </w:tcBorders>
            <w:shd w:val="clear" w:color="auto" w:fill="auto"/>
            <w:vAlign w:val="center"/>
          </w:tcPr>
          <w:p w14:paraId="0586FEB4"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4" w:type="dxa"/>
            <w:tcBorders>
              <w:bottom w:val="single" w:sz="4" w:space="0" w:color="000000"/>
              <w:right w:val="single" w:sz="4" w:space="0" w:color="000000"/>
            </w:tcBorders>
            <w:shd w:val="clear" w:color="auto" w:fill="auto"/>
            <w:vAlign w:val="center"/>
          </w:tcPr>
          <w:p w14:paraId="26E5E0BC"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5" w:type="dxa"/>
            <w:tcBorders>
              <w:bottom w:val="single" w:sz="4" w:space="0" w:color="000000"/>
              <w:right w:val="single" w:sz="4" w:space="0" w:color="000000"/>
            </w:tcBorders>
            <w:shd w:val="clear" w:color="auto" w:fill="auto"/>
            <w:vAlign w:val="center"/>
          </w:tcPr>
          <w:p w14:paraId="5BEB5F9E"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990" w:type="dxa"/>
            <w:tcBorders>
              <w:bottom w:val="single" w:sz="4" w:space="0" w:color="000000"/>
              <w:right w:val="single" w:sz="4" w:space="0" w:color="000000"/>
            </w:tcBorders>
            <w:shd w:val="clear" w:color="auto" w:fill="auto"/>
            <w:vAlign w:val="center"/>
          </w:tcPr>
          <w:p w14:paraId="6FC009A3"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r>
      <w:tr w:rsidR="00DC3B6D" w14:paraId="22766868" w14:textId="77777777">
        <w:trPr>
          <w:trHeight w:val="300"/>
        </w:trPr>
        <w:tc>
          <w:tcPr>
            <w:tcW w:w="1276" w:type="dxa"/>
            <w:tcBorders>
              <w:left w:val="single" w:sz="4" w:space="0" w:color="000000"/>
              <w:bottom w:val="single" w:sz="4" w:space="0" w:color="000000"/>
              <w:right w:val="single" w:sz="4" w:space="0" w:color="000000"/>
            </w:tcBorders>
            <w:shd w:val="clear" w:color="auto" w:fill="auto"/>
            <w:vAlign w:val="center"/>
          </w:tcPr>
          <w:p w14:paraId="3D7B50CB" w14:textId="77777777" w:rsidR="00DC3B6D" w:rsidRDefault="00603CB2">
            <w:pPr>
              <w:widowControl w:val="0"/>
              <w:spacing w:after="0" w:line="240" w:lineRule="auto"/>
              <w:jc w:val="center"/>
              <w:rPr>
                <w:rFonts w:ascii="Times New Roman" w:eastAsia="Times New Roman" w:hAnsi="Times New Roman"/>
                <w:sz w:val="16"/>
                <w:szCs w:val="16"/>
              </w:rPr>
            </w:pPr>
            <w:r>
              <w:rPr>
                <w:rFonts w:ascii="Liberation Serif" w:eastAsia="Liberation Serif" w:hAnsi="Liberation Serif" w:cs="Liberation Serif"/>
                <w:sz w:val="16"/>
                <w:szCs w:val="16"/>
              </w:rPr>
              <w:t>„</w:t>
            </w:r>
            <w:r>
              <w:rPr>
                <w:rFonts w:ascii="Times New Roman" w:eastAsia="Times New Roman" w:hAnsi="Times New Roman"/>
                <w:sz w:val="16"/>
                <w:szCs w:val="16"/>
              </w:rPr>
              <w:t>ALFA POLYMERS</w:t>
            </w:r>
            <w:r>
              <w:rPr>
                <w:rFonts w:ascii="Liberation Serif" w:eastAsia="Liberation Serif" w:hAnsi="Liberation Serif" w:cs="Liberation Serif"/>
                <w:sz w:val="16"/>
                <w:szCs w:val="16"/>
              </w:rPr>
              <w:t>”</w:t>
            </w:r>
          </w:p>
        </w:tc>
        <w:tc>
          <w:tcPr>
            <w:tcW w:w="1134" w:type="dxa"/>
            <w:tcBorders>
              <w:bottom w:val="single" w:sz="4" w:space="0" w:color="000000"/>
              <w:right w:val="single" w:sz="4" w:space="0" w:color="000000"/>
            </w:tcBorders>
            <w:shd w:val="clear" w:color="auto" w:fill="auto"/>
            <w:vAlign w:val="center"/>
          </w:tcPr>
          <w:p w14:paraId="3ED754E9" w14:textId="77777777" w:rsidR="00DC3B6D" w:rsidRDefault="00603CB2">
            <w:pPr>
              <w:widowControl w:val="0"/>
              <w:spacing w:line="240" w:lineRule="auto"/>
              <w:jc w:val="center"/>
              <w:rPr>
                <w:rFonts w:ascii="Times New Roman" w:eastAsia="Times New Roman" w:hAnsi="Times New Roman"/>
                <w:sz w:val="16"/>
                <w:szCs w:val="16"/>
              </w:rPr>
            </w:pPr>
            <w:r>
              <w:rPr>
                <w:rFonts w:ascii="Times New Roman" w:eastAsia="Times New Roman" w:hAnsi="Times New Roman"/>
                <w:sz w:val="16"/>
                <w:szCs w:val="16"/>
              </w:rPr>
              <w:t>Његошева 8</w:t>
            </w:r>
          </w:p>
        </w:tc>
        <w:tc>
          <w:tcPr>
            <w:tcW w:w="1134" w:type="dxa"/>
            <w:tcBorders>
              <w:bottom w:val="single" w:sz="4" w:space="0" w:color="000000"/>
              <w:right w:val="single" w:sz="4" w:space="0" w:color="000000"/>
            </w:tcBorders>
            <w:shd w:val="clear" w:color="auto" w:fill="auto"/>
            <w:vAlign w:val="center"/>
          </w:tcPr>
          <w:p w14:paraId="65E14E53"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501-11/16-01</w:t>
            </w:r>
          </w:p>
        </w:tc>
        <w:tc>
          <w:tcPr>
            <w:tcW w:w="1134" w:type="dxa"/>
            <w:tcBorders>
              <w:bottom w:val="single" w:sz="4" w:space="0" w:color="000000"/>
              <w:right w:val="single" w:sz="4" w:space="0" w:color="000000"/>
            </w:tcBorders>
            <w:shd w:val="clear" w:color="auto" w:fill="auto"/>
            <w:vAlign w:val="center"/>
          </w:tcPr>
          <w:p w14:paraId="0F86C4A2"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4" w:type="dxa"/>
            <w:tcBorders>
              <w:bottom w:val="single" w:sz="4" w:space="0" w:color="000000"/>
              <w:right w:val="single" w:sz="4" w:space="0" w:color="000000"/>
            </w:tcBorders>
            <w:shd w:val="clear" w:color="auto" w:fill="auto"/>
            <w:vAlign w:val="center"/>
          </w:tcPr>
          <w:p w14:paraId="403245B5"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4" w:type="dxa"/>
            <w:tcBorders>
              <w:bottom w:val="single" w:sz="4" w:space="0" w:color="000000"/>
              <w:right w:val="single" w:sz="4" w:space="0" w:color="000000"/>
            </w:tcBorders>
            <w:shd w:val="clear" w:color="auto" w:fill="auto"/>
            <w:vAlign w:val="center"/>
          </w:tcPr>
          <w:p w14:paraId="63A8F5D6"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5" w:type="dxa"/>
            <w:tcBorders>
              <w:bottom w:val="single" w:sz="4" w:space="0" w:color="000000"/>
              <w:right w:val="single" w:sz="4" w:space="0" w:color="000000"/>
            </w:tcBorders>
            <w:shd w:val="clear" w:color="auto" w:fill="auto"/>
            <w:vAlign w:val="center"/>
          </w:tcPr>
          <w:p w14:paraId="63EBFEB6"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990" w:type="dxa"/>
            <w:tcBorders>
              <w:bottom w:val="single" w:sz="4" w:space="0" w:color="000000"/>
              <w:right w:val="single" w:sz="4" w:space="0" w:color="000000"/>
            </w:tcBorders>
            <w:shd w:val="clear" w:color="auto" w:fill="auto"/>
            <w:vAlign w:val="center"/>
          </w:tcPr>
          <w:p w14:paraId="6F978280"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r>
      <w:tr w:rsidR="00DC3B6D" w14:paraId="5053BC1D" w14:textId="77777777">
        <w:trPr>
          <w:trHeight w:val="300"/>
        </w:trPr>
        <w:tc>
          <w:tcPr>
            <w:tcW w:w="1276" w:type="dxa"/>
            <w:tcBorders>
              <w:left w:val="single" w:sz="4" w:space="0" w:color="000000"/>
              <w:bottom w:val="single" w:sz="4" w:space="0" w:color="000000"/>
              <w:right w:val="single" w:sz="4" w:space="0" w:color="000000"/>
            </w:tcBorders>
            <w:shd w:val="clear" w:color="auto" w:fill="auto"/>
            <w:vAlign w:val="center"/>
          </w:tcPr>
          <w:p w14:paraId="339013A8" w14:textId="77777777" w:rsidR="00DC3B6D" w:rsidRDefault="00603CB2">
            <w:pPr>
              <w:widowControl w:val="0"/>
              <w:spacing w:after="0" w:line="240" w:lineRule="auto"/>
              <w:jc w:val="center"/>
              <w:rPr>
                <w:rFonts w:ascii="Times New Roman" w:eastAsia="Times New Roman" w:hAnsi="Times New Roman"/>
                <w:sz w:val="16"/>
                <w:szCs w:val="16"/>
              </w:rPr>
            </w:pPr>
            <w:r>
              <w:rPr>
                <w:rFonts w:ascii="Liberation Serif" w:eastAsia="Liberation Serif" w:hAnsi="Liberation Serif" w:cs="Liberation Serif"/>
                <w:sz w:val="16"/>
                <w:szCs w:val="16"/>
              </w:rPr>
              <w:t>„</w:t>
            </w:r>
            <w:r>
              <w:rPr>
                <w:rFonts w:ascii="Times New Roman" w:eastAsia="Times New Roman" w:hAnsi="Times New Roman"/>
                <w:sz w:val="16"/>
                <w:szCs w:val="16"/>
              </w:rPr>
              <w:t>ECOLOGY SISTEM</w:t>
            </w:r>
            <w:r>
              <w:rPr>
                <w:rFonts w:ascii="Liberation Serif" w:eastAsia="Liberation Serif" w:hAnsi="Liberation Serif" w:cs="Liberation Serif"/>
                <w:sz w:val="16"/>
                <w:szCs w:val="16"/>
              </w:rPr>
              <w:t>”</w:t>
            </w:r>
            <w:r>
              <w:rPr>
                <w:rFonts w:ascii="Times New Roman" w:eastAsia="Times New Roman" w:hAnsi="Times New Roman"/>
                <w:sz w:val="16"/>
                <w:szCs w:val="16"/>
              </w:rPr>
              <w:t xml:space="preserve"> DOO</w:t>
            </w:r>
          </w:p>
        </w:tc>
        <w:tc>
          <w:tcPr>
            <w:tcW w:w="1134" w:type="dxa"/>
            <w:tcBorders>
              <w:bottom w:val="single" w:sz="4" w:space="0" w:color="000000"/>
              <w:right w:val="single" w:sz="4" w:space="0" w:color="000000"/>
            </w:tcBorders>
            <w:shd w:val="clear" w:color="auto" w:fill="auto"/>
            <w:vAlign w:val="center"/>
          </w:tcPr>
          <w:p w14:paraId="394EDE83"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Маршала Тита 52</w:t>
            </w:r>
          </w:p>
        </w:tc>
        <w:tc>
          <w:tcPr>
            <w:tcW w:w="1134" w:type="dxa"/>
            <w:tcBorders>
              <w:bottom w:val="single" w:sz="4" w:space="0" w:color="000000"/>
              <w:right w:val="single" w:sz="4" w:space="0" w:color="000000"/>
            </w:tcBorders>
            <w:shd w:val="clear" w:color="auto" w:fill="auto"/>
            <w:vAlign w:val="center"/>
          </w:tcPr>
          <w:p w14:paraId="21BB1033"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19-00-00011/2017-02</w:t>
            </w:r>
          </w:p>
        </w:tc>
        <w:tc>
          <w:tcPr>
            <w:tcW w:w="1134" w:type="dxa"/>
            <w:tcBorders>
              <w:bottom w:val="single" w:sz="4" w:space="0" w:color="000000"/>
              <w:right w:val="single" w:sz="4" w:space="0" w:color="000000"/>
            </w:tcBorders>
            <w:shd w:val="clear" w:color="auto" w:fill="auto"/>
            <w:vAlign w:val="center"/>
          </w:tcPr>
          <w:p w14:paraId="20692861"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4" w:type="dxa"/>
            <w:tcBorders>
              <w:bottom w:val="single" w:sz="4" w:space="0" w:color="000000"/>
              <w:right w:val="single" w:sz="4" w:space="0" w:color="000000"/>
            </w:tcBorders>
            <w:shd w:val="clear" w:color="auto" w:fill="auto"/>
            <w:vAlign w:val="center"/>
          </w:tcPr>
          <w:p w14:paraId="7D3EDF63"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4" w:type="dxa"/>
            <w:tcBorders>
              <w:bottom w:val="single" w:sz="4" w:space="0" w:color="000000"/>
              <w:right w:val="single" w:sz="4" w:space="0" w:color="000000"/>
            </w:tcBorders>
            <w:shd w:val="clear" w:color="auto" w:fill="auto"/>
            <w:vAlign w:val="center"/>
          </w:tcPr>
          <w:p w14:paraId="700CC41C"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5" w:type="dxa"/>
            <w:tcBorders>
              <w:bottom w:val="single" w:sz="4" w:space="0" w:color="000000"/>
              <w:right w:val="single" w:sz="4" w:space="0" w:color="000000"/>
            </w:tcBorders>
            <w:shd w:val="clear" w:color="auto" w:fill="auto"/>
            <w:vAlign w:val="center"/>
          </w:tcPr>
          <w:p w14:paraId="34CC5CC9"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990" w:type="dxa"/>
            <w:tcBorders>
              <w:bottom w:val="single" w:sz="4" w:space="0" w:color="000000"/>
              <w:right w:val="single" w:sz="4" w:space="0" w:color="000000"/>
            </w:tcBorders>
            <w:shd w:val="clear" w:color="auto" w:fill="auto"/>
            <w:vAlign w:val="center"/>
          </w:tcPr>
          <w:p w14:paraId="1F10532E"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r>
      <w:tr w:rsidR="00DC3B6D" w14:paraId="2D664F7E" w14:textId="77777777">
        <w:trPr>
          <w:trHeight w:val="300"/>
        </w:trPr>
        <w:tc>
          <w:tcPr>
            <w:tcW w:w="1276" w:type="dxa"/>
            <w:tcBorders>
              <w:left w:val="single" w:sz="4" w:space="0" w:color="000000"/>
              <w:bottom w:val="single" w:sz="4" w:space="0" w:color="000000"/>
              <w:right w:val="single" w:sz="4" w:space="0" w:color="000000"/>
            </w:tcBorders>
            <w:shd w:val="clear" w:color="auto" w:fill="auto"/>
            <w:vAlign w:val="center"/>
          </w:tcPr>
          <w:p w14:paraId="37648B6A"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 xml:space="preserve">ЈКП </w:t>
            </w:r>
            <w:r>
              <w:rPr>
                <w:rFonts w:ascii="Liberation Serif" w:eastAsia="Liberation Serif" w:hAnsi="Liberation Serif" w:cs="Liberation Serif"/>
                <w:sz w:val="16"/>
                <w:szCs w:val="16"/>
              </w:rPr>
              <w:t>„</w:t>
            </w:r>
            <w:r>
              <w:rPr>
                <w:rFonts w:ascii="Times New Roman" w:eastAsia="Times New Roman" w:hAnsi="Times New Roman"/>
                <w:sz w:val="16"/>
                <w:szCs w:val="16"/>
              </w:rPr>
              <w:t>КОМУНАЛАЦ ВРБАС</w:t>
            </w:r>
            <w:r>
              <w:rPr>
                <w:rFonts w:ascii="Liberation Serif" w:eastAsia="Liberation Serif" w:hAnsi="Liberation Serif" w:cs="Liberation Serif"/>
                <w:sz w:val="16"/>
                <w:szCs w:val="16"/>
              </w:rPr>
              <w:t>”</w:t>
            </w:r>
          </w:p>
        </w:tc>
        <w:tc>
          <w:tcPr>
            <w:tcW w:w="1134" w:type="dxa"/>
            <w:tcBorders>
              <w:bottom w:val="single" w:sz="4" w:space="0" w:color="000000"/>
              <w:right w:val="single" w:sz="4" w:space="0" w:color="000000"/>
            </w:tcBorders>
            <w:shd w:val="clear" w:color="auto" w:fill="auto"/>
            <w:vAlign w:val="center"/>
          </w:tcPr>
          <w:p w14:paraId="2745240C" w14:textId="77777777" w:rsidR="00DC3B6D" w:rsidRDefault="00603CB2">
            <w:pPr>
              <w:widowControl w:val="0"/>
              <w:spacing w:line="240" w:lineRule="auto"/>
              <w:jc w:val="center"/>
              <w:rPr>
                <w:rFonts w:ascii="Times New Roman" w:eastAsia="Times New Roman" w:hAnsi="Times New Roman"/>
                <w:sz w:val="16"/>
                <w:szCs w:val="16"/>
              </w:rPr>
            </w:pPr>
            <w:r>
              <w:rPr>
                <w:rFonts w:ascii="Times New Roman" w:eastAsia="Times New Roman" w:hAnsi="Times New Roman"/>
                <w:sz w:val="16"/>
                <w:szCs w:val="16"/>
              </w:rPr>
              <w:t>Саве Ковачевића 87</w:t>
            </w:r>
          </w:p>
        </w:tc>
        <w:tc>
          <w:tcPr>
            <w:tcW w:w="1134" w:type="dxa"/>
            <w:tcBorders>
              <w:bottom w:val="single" w:sz="4" w:space="0" w:color="000000"/>
              <w:right w:val="single" w:sz="4" w:space="0" w:color="000000"/>
            </w:tcBorders>
            <w:shd w:val="clear" w:color="auto" w:fill="auto"/>
            <w:vAlign w:val="center"/>
          </w:tcPr>
          <w:p w14:paraId="22849F3A"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501-22/2021-IV/05</w:t>
            </w:r>
          </w:p>
        </w:tc>
        <w:tc>
          <w:tcPr>
            <w:tcW w:w="1134" w:type="dxa"/>
            <w:tcBorders>
              <w:bottom w:val="single" w:sz="4" w:space="0" w:color="000000"/>
              <w:right w:val="single" w:sz="4" w:space="0" w:color="000000"/>
            </w:tcBorders>
            <w:shd w:val="clear" w:color="auto" w:fill="auto"/>
            <w:vAlign w:val="center"/>
          </w:tcPr>
          <w:p w14:paraId="54DD36C1"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4" w:type="dxa"/>
            <w:tcBorders>
              <w:bottom w:val="single" w:sz="4" w:space="0" w:color="000000"/>
              <w:right w:val="single" w:sz="4" w:space="0" w:color="000000"/>
            </w:tcBorders>
            <w:shd w:val="clear" w:color="auto" w:fill="auto"/>
            <w:vAlign w:val="center"/>
          </w:tcPr>
          <w:p w14:paraId="458A7D47"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4" w:type="dxa"/>
            <w:tcBorders>
              <w:bottom w:val="single" w:sz="4" w:space="0" w:color="000000"/>
              <w:right w:val="single" w:sz="4" w:space="0" w:color="000000"/>
            </w:tcBorders>
            <w:shd w:val="clear" w:color="auto" w:fill="auto"/>
            <w:vAlign w:val="center"/>
          </w:tcPr>
          <w:p w14:paraId="6CF4ED99"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5" w:type="dxa"/>
            <w:tcBorders>
              <w:bottom w:val="single" w:sz="4" w:space="0" w:color="000000"/>
              <w:right w:val="single" w:sz="4" w:space="0" w:color="000000"/>
            </w:tcBorders>
            <w:shd w:val="clear" w:color="auto" w:fill="auto"/>
            <w:vAlign w:val="center"/>
          </w:tcPr>
          <w:p w14:paraId="0B4BFA80"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990" w:type="dxa"/>
            <w:tcBorders>
              <w:bottom w:val="single" w:sz="4" w:space="0" w:color="000000"/>
              <w:right w:val="single" w:sz="4" w:space="0" w:color="000000"/>
            </w:tcBorders>
            <w:shd w:val="clear" w:color="auto" w:fill="auto"/>
            <w:vAlign w:val="center"/>
          </w:tcPr>
          <w:p w14:paraId="7CD5B3F9"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r>
      <w:tr w:rsidR="00DC3B6D" w14:paraId="2D4A35F9" w14:textId="77777777">
        <w:trPr>
          <w:trHeight w:val="300"/>
        </w:trPr>
        <w:tc>
          <w:tcPr>
            <w:tcW w:w="1276" w:type="dxa"/>
            <w:tcBorders>
              <w:left w:val="single" w:sz="4" w:space="0" w:color="000000"/>
              <w:bottom w:val="single" w:sz="4" w:space="0" w:color="000000"/>
              <w:right w:val="single" w:sz="4" w:space="0" w:color="000000"/>
            </w:tcBorders>
            <w:shd w:val="clear" w:color="auto" w:fill="auto"/>
            <w:vAlign w:val="center"/>
          </w:tcPr>
          <w:p w14:paraId="49046E50" w14:textId="77777777" w:rsidR="00DC3B6D" w:rsidRDefault="00603CB2">
            <w:pPr>
              <w:widowControl w:val="0"/>
              <w:spacing w:after="0" w:line="240" w:lineRule="auto"/>
              <w:jc w:val="center"/>
              <w:rPr>
                <w:rFonts w:ascii="Times New Roman" w:eastAsia="Times New Roman" w:hAnsi="Times New Roman"/>
                <w:sz w:val="16"/>
                <w:szCs w:val="16"/>
              </w:rPr>
            </w:pPr>
            <w:r>
              <w:rPr>
                <w:rFonts w:ascii="Liberation Serif" w:eastAsia="Liberation Serif" w:hAnsi="Liberation Serif" w:cs="Liberation Serif"/>
                <w:sz w:val="16"/>
                <w:szCs w:val="16"/>
              </w:rPr>
              <w:t>„</w:t>
            </w:r>
            <w:r>
              <w:rPr>
                <w:rFonts w:ascii="Times New Roman" w:eastAsia="Times New Roman" w:hAnsi="Times New Roman"/>
                <w:sz w:val="16"/>
                <w:szCs w:val="16"/>
              </w:rPr>
              <w:t>KRALD</w:t>
            </w:r>
            <w:r>
              <w:rPr>
                <w:rFonts w:ascii="Liberation Serif" w:eastAsia="Liberation Serif" w:hAnsi="Liberation Serif" w:cs="Liberation Serif"/>
                <w:sz w:val="16"/>
                <w:szCs w:val="16"/>
              </w:rPr>
              <w:t>”</w:t>
            </w:r>
            <w:r>
              <w:rPr>
                <w:rFonts w:ascii="Times New Roman" w:eastAsia="Times New Roman" w:hAnsi="Times New Roman"/>
                <w:sz w:val="16"/>
                <w:szCs w:val="16"/>
              </w:rPr>
              <w:t xml:space="preserve"> DOO VRBAS</w:t>
            </w:r>
          </w:p>
        </w:tc>
        <w:tc>
          <w:tcPr>
            <w:tcW w:w="1134" w:type="dxa"/>
            <w:tcBorders>
              <w:bottom w:val="single" w:sz="4" w:space="0" w:color="000000"/>
              <w:right w:val="single" w:sz="4" w:space="0" w:color="000000"/>
            </w:tcBorders>
            <w:shd w:val="clear" w:color="auto" w:fill="auto"/>
            <w:vAlign w:val="center"/>
          </w:tcPr>
          <w:p w14:paraId="4A08CF39" w14:textId="77777777" w:rsidR="00DC3B6D" w:rsidRDefault="00603CB2">
            <w:pPr>
              <w:widowControl w:val="0"/>
              <w:spacing w:line="240" w:lineRule="auto"/>
              <w:jc w:val="center"/>
              <w:rPr>
                <w:rFonts w:ascii="Times New Roman" w:eastAsia="Times New Roman" w:hAnsi="Times New Roman"/>
                <w:sz w:val="16"/>
                <w:szCs w:val="16"/>
              </w:rPr>
            </w:pPr>
            <w:r>
              <w:rPr>
                <w:rFonts w:ascii="Times New Roman" w:eastAsia="Times New Roman" w:hAnsi="Times New Roman"/>
                <w:sz w:val="16"/>
                <w:szCs w:val="16"/>
              </w:rPr>
              <w:t>Златиборска 11</w:t>
            </w:r>
          </w:p>
        </w:tc>
        <w:tc>
          <w:tcPr>
            <w:tcW w:w="1134" w:type="dxa"/>
            <w:tcBorders>
              <w:bottom w:val="single" w:sz="4" w:space="0" w:color="000000"/>
              <w:right w:val="single" w:sz="4" w:space="0" w:color="000000"/>
            </w:tcBorders>
            <w:shd w:val="clear" w:color="auto" w:fill="auto"/>
            <w:vAlign w:val="center"/>
          </w:tcPr>
          <w:p w14:paraId="4F02A795"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19-00-00483/2019-06</w:t>
            </w:r>
          </w:p>
        </w:tc>
        <w:tc>
          <w:tcPr>
            <w:tcW w:w="1134" w:type="dxa"/>
            <w:tcBorders>
              <w:bottom w:val="single" w:sz="4" w:space="0" w:color="000000"/>
              <w:right w:val="single" w:sz="4" w:space="0" w:color="000000"/>
            </w:tcBorders>
            <w:shd w:val="clear" w:color="auto" w:fill="auto"/>
            <w:vAlign w:val="center"/>
          </w:tcPr>
          <w:p w14:paraId="33E3CBDB"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4" w:type="dxa"/>
            <w:tcBorders>
              <w:bottom w:val="single" w:sz="4" w:space="0" w:color="000000"/>
              <w:right w:val="single" w:sz="4" w:space="0" w:color="000000"/>
            </w:tcBorders>
            <w:shd w:val="clear" w:color="auto" w:fill="auto"/>
            <w:vAlign w:val="center"/>
          </w:tcPr>
          <w:p w14:paraId="45106A66"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4" w:type="dxa"/>
            <w:tcBorders>
              <w:bottom w:val="single" w:sz="4" w:space="0" w:color="000000"/>
              <w:right w:val="single" w:sz="4" w:space="0" w:color="000000"/>
            </w:tcBorders>
            <w:shd w:val="clear" w:color="auto" w:fill="auto"/>
            <w:vAlign w:val="center"/>
          </w:tcPr>
          <w:p w14:paraId="21CE9CBB"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5" w:type="dxa"/>
            <w:tcBorders>
              <w:bottom w:val="single" w:sz="4" w:space="0" w:color="000000"/>
              <w:right w:val="single" w:sz="4" w:space="0" w:color="000000"/>
            </w:tcBorders>
            <w:shd w:val="clear" w:color="auto" w:fill="auto"/>
            <w:vAlign w:val="center"/>
          </w:tcPr>
          <w:p w14:paraId="0E5F64F7"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990" w:type="dxa"/>
            <w:tcBorders>
              <w:bottom w:val="single" w:sz="4" w:space="0" w:color="000000"/>
              <w:right w:val="single" w:sz="4" w:space="0" w:color="000000"/>
            </w:tcBorders>
            <w:shd w:val="clear" w:color="auto" w:fill="auto"/>
            <w:vAlign w:val="center"/>
          </w:tcPr>
          <w:p w14:paraId="7CB0FF97"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r>
      <w:tr w:rsidR="00DC3B6D" w14:paraId="6AC1E162" w14:textId="77777777">
        <w:trPr>
          <w:trHeight w:val="600"/>
        </w:trPr>
        <w:tc>
          <w:tcPr>
            <w:tcW w:w="1276" w:type="dxa"/>
            <w:tcBorders>
              <w:left w:val="single" w:sz="4" w:space="0" w:color="000000"/>
              <w:bottom w:val="single" w:sz="4" w:space="0" w:color="000000"/>
              <w:right w:val="single" w:sz="4" w:space="0" w:color="000000"/>
            </w:tcBorders>
            <w:shd w:val="clear" w:color="auto" w:fill="auto"/>
            <w:vAlign w:val="center"/>
          </w:tcPr>
          <w:p w14:paraId="13055D83"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МИРОСЛАВ ЗАХОРЈАНСКИ</w:t>
            </w:r>
          </w:p>
          <w:p w14:paraId="4FE12C14"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 xml:space="preserve">ПР </w:t>
            </w:r>
            <w:r>
              <w:rPr>
                <w:rFonts w:ascii="Liberation Serif" w:eastAsia="Liberation Serif" w:hAnsi="Liberation Serif" w:cs="Liberation Serif"/>
                <w:sz w:val="16"/>
                <w:szCs w:val="16"/>
              </w:rPr>
              <w:t>„</w:t>
            </w:r>
            <w:r>
              <w:rPr>
                <w:rFonts w:ascii="Times New Roman" w:eastAsia="Times New Roman" w:hAnsi="Times New Roman"/>
                <w:sz w:val="16"/>
                <w:szCs w:val="16"/>
              </w:rPr>
              <w:t>ЗАГОР</w:t>
            </w:r>
            <w:r>
              <w:rPr>
                <w:rFonts w:ascii="Liberation Serif" w:eastAsia="Liberation Serif" w:hAnsi="Liberation Serif" w:cs="Liberation Serif"/>
                <w:sz w:val="16"/>
                <w:szCs w:val="16"/>
              </w:rPr>
              <w:t>”</w:t>
            </w:r>
            <w:r>
              <w:rPr>
                <w:rFonts w:ascii="Times New Roman" w:eastAsia="Times New Roman" w:hAnsi="Times New Roman"/>
                <w:sz w:val="16"/>
                <w:szCs w:val="16"/>
              </w:rPr>
              <w:t xml:space="preserve"> ВРБАС</w:t>
            </w:r>
          </w:p>
        </w:tc>
        <w:tc>
          <w:tcPr>
            <w:tcW w:w="1134" w:type="dxa"/>
            <w:tcBorders>
              <w:bottom w:val="single" w:sz="4" w:space="0" w:color="000000"/>
              <w:right w:val="single" w:sz="4" w:space="0" w:color="000000"/>
            </w:tcBorders>
            <w:shd w:val="clear" w:color="auto" w:fill="auto"/>
            <w:vAlign w:val="center"/>
          </w:tcPr>
          <w:p w14:paraId="0C64CBAB" w14:textId="77777777" w:rsidR="00DC3B6D" w:rsidRDefault="00603CB2">
            <w:pPr>
              <w:widowControl w:val="0"/>
              <w:spacing w:line="240" w:lineRule="auto"/>
              <w:jc w:val="center"/>
              <w:rPr>
                <w:rFonts w:ascii="Times New Roman" w:eastAsia="Times New Roman" w:hAnsi="Times New Roman"/>
                <w:sz w:val="16"/>
                <w:szCs w:val="16"/>
              </w:rPr>
            </w:pPr>
            <w:r>
              <w:rPr>
                <w:rFonts w:ascii="Times New Roman" w:eastAsia="Times New Roman" w:hAnsi="Times New Roman"/>
                <w:sz w:val="16"/>
                <w:szCs w:val="16"/>
              </w:rPr>
              <w:t>Сивч Јовгена  98a</w:t>
            </w:r>
          </w:p>
        </w:tc>
        <w:tc>
          <w:tcPr>
            <w:tcW w:w="1134" w:type="dxa"/>
            <w:tcBorders>
              <w:bottom w:val="single" w:sz="4" w:space="0" w:color="000000"/>
              <w:right w:val="single" w:sz="4" w:space="0" w:color="000000"/>
            </w:tcBorders>
            <w:shd w:val="clear" w:color="auto" w:fill="auto"/>
            <w:vAlign w:val="center"/>
          </w:tcPr>
          <w:p w14:paraId="11E60EC7"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501-19/2019-IV/05</w:t>
            </w:r>
          </w:p>
        </w:tc>
        <w:tc>
          <w:tcPr>
            <w:tcW w:w="1134" w:type="dxa"/>
            <w:tcBorders>
              <w:bottom w:val="single" w:sz="4" w:space="0" w:color="000000"/>
              <w:right w:val="single" w:sz="4" w:space="0" w:color="000000"/>
            </w:tcBorders>
            <w:shd w:val="clear" w:color="auto" w:fill="auto"/>
            <w:vAlign w:val="center"/>
          </w:tcPr>
          <w:p w14:paraId="41D1AFDA"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4" w:type="dxa"/>
            <w:tcBorders>
              <w:bottom w:val="single" w:sz="4" w:space="0" w:color="000000"/>
              <w:right w:val="single" w:sz="4" w:space="0" w:color="000000"/>
            </w:tcBorders>
            <w:shd w:val="clear" w:color="auto" w:fill="auto"/>
            <w:vAlign w:val="center"/>
          </w:tcPr>
          <w:p w14:paraId="24540395"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4" w:type="dxa"/>
            <w:tcBorders>
              <w:bottom w:val="single" w:sz="4" w:space="0" w:color="000000"/>
              <w:right w:val="single" w:sz="4" w:space="0" w:color="000000"/>
            </w:tcBorders>
            <w:shd w:val="clear" w:color="auto" w:fill="auto"/>
            <w:vAlign w:val="center"/>
          </w:tcPr>
          <w:p w14:paraId="461A263F"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5" w:type="dxa"/>
            <w:tcBorders>
              <w:bottom w:val="single" w:sz="4" w:space="0" w:color="000000"/>
              <w:right w:val="single" w:sz="4" w:space="0" w:color="000000"/>
            </w:tcBorders>
            <w:shd w:val="clear" w:color="auto" w:fill="auto"/>
            <w:vAlign w:val="center"/>
          </w:tcPr>
          <w:p w14:paraId="743A24C9"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990" w:type="dxa"/>
            <w:tcBorders>
              <w:bottom w:val="single" w:sz="4" w:space="0" w:color="000000"/>
              <w:right w:val="single" w:sz="4" w:space="0" w:color="000000"/>
            </w:tcBorders>
            <w:shd w:val="clear" w:color="auto" w:fill="auto"/>
            <w:vAlign w:val="center"/>
          </w:tcPr>
          <w:p w14:paraId="75A2346B"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r>
      <w:tr w:rsidR="00DC3B6D" w14:paraId="479C7E5E" w14:textId="77777777">
        <w:trPr>
          <w:trHeight w:val="300"/>
        </w:trPr>
        <w:tc>
          <w:tcPr>
            <w:tcW w:w="1276" w:type="dxa"/>
            <w:tcBorders>
              <w:left w:val="single" w:sz="4" w:space="0" w:color="000000"/>
              <w:bottom w:val="single" w:sz="4" w:space="0" w:color="000000"/>
              <w:right w:val="single" w:sz="4" w:space="0" w:color="000000"/>
            </w:tcBorders>
            <w:shd w:val="clear" w:color="auto" w:fill="auto"/>
            <w:vAlign w:val="center"/>
          </w:tcPr>
          <w:p w14:paraId="2AF057D3"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ОПШТА БОЛНИЦА ВРБАС</w:t>
            </w:r>
          </w:p>
        </w:tc>
        <w:tc>
          <w:tcPr>
            <w:tcW w:w="1134" w:type="dxa"/>
            <w:tcBorders>
              <w:bottom w:val="single" w:sz="4" w:space="0" w:color="000000"/>
              <w:right w:val="single" w:sz="4" w:space="0" w:color="000000"/>
            </w:tcBorders>
            <w:shd w:val="clear" w:color="auto" w:fill="auto"/>
            <w:vAlign w:val="center"/>
          </w:tcPr>
          <w:p w14:paraId="616610B8" w14:textId="77777777" w:rsidR="00DC3B6D" w:rsidRDefault="00603CB2">
            <w:pPr>
              <w:widowControl w:val="0"/>
              <w:spacing w:line="240" w:lineRule="auto"/>
              <w:jc w:val="center"/>
              <w:rPr>
                <w:rFonts w:ascii="Times New Roman" w:eastAsia="Times New Roman" w:hAnsi="Times New Roman"/>
                <w:sz w:val="16"/>
                <w:szCs w:val="16"/>
              </w:rPr>
            </w:pPr>
            <w:r>
              <w:rPr>
                <w:rFonts w:ascii="Times New Roman" w:eastAsia="Times New Roman" w:hAnsi="Times New Roman"/>
                <w:sz w:val="16"/>
                <w:szCs w:val="16"/>
              </w:rPr>
              <w:t>Милана Чекића 4</w:t>
            </w:r>
          </w:p>
        </w:tc>
        <w:tc>
          <w:tcPr>
            <w:tcW w:w="1134" w:type="dxa"/>
            <w:tcBorders>
              <w:bottom w:val="single" w:sz="4" w:space="0" w:color="000000"/>
              <w:right w:val="single" w:sz="4" w:space="0" w:color="000000"/>
            </w:tcBorders>
            <w:shd w:val="clear" w:color="auto" w:fill="auto"/>
            <w:vAlign w:val="center"/>
          </w:tcPr>
          <w:p w14:paraId="239C3F3B"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130-501-768/2012-06</w:t>
            </w:r>
          </w:p>
        </w:tc>
        <w:tc>
          <w:tcPr>
            <w:tcW w:w="1134" w:type="dxa"/>
            <w:tcBorders>
              <w:bottom w:val="single" w:sz="4" w:space="0" w:color="000000"/>
              <w:right w:val="single" w:sz="4" w:space="0" w:color="000000"/>
            </w:tcBorders>
            <w:shd w:val="clear" w:color="auto" w:fill="auto"/>
            <w:vAlign w:val="center"/>
          </w:tcPr>
          <w:p w14:paraId="3C3292D9"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4" w:type="dxa"/>
            <w:tcBorders>
              <w:bottom w:val="single" w:sz="4" w:space="0" w:color="000000"/>
              <w:right w:val="single" w:sz="4" w:space="0" w:color="000000"/>
            </w:tcBorders>
            <w:shd w:val="clear" w:color="auto" w:fill="auto"/>
            <w:vAlign w:val="center"/>
          </w:tcPr>
          <w:p w14:paraId="7B38758E"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4" w:type="dxa"/>
            <w:tcBorders>
              <w:bottom w:val="single" w:sz="4" w:space="0" w:color="000000"/>
              <w:right w:val="single" w:sz="4" w:space="0" w:color="000000"/>
            </w:tcBorders>
            <w:shd w:val="clear" w:color="auto" w:fill="auto"/>
            <w:vAlign w:val="center"/>
          </w:tcPr>
          <w:p w14:paraId="4002C9EA"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5" w:type="dxa"/>
            <w:tcBorders>
              <w:bottom w:val="single" w:sz="4" w:space="0" w:color="000000"/>
              <w:right w:val="single" w:sz="4" w:space="0" w:color="000000"/>
            </w:tcBorders>
            <w:shd w:val="clear" w:color="auto" w:fill="auto"/>
            <w:vAlign w:val="center"/>
          </w:tcPr>
          <w:p w14:paraId="4608DD44"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990" w:type="dxa"/>
            <w:tcBorders>
              <w:bottom w:val="single" w:sz="4" w:space="0" w:color="000000"/>
              <w:right w:val="single" w:sz="4" w:space="0" w:color="000000"/>
            </w:tcBorders>
            <w:shd w:val="clear" w:color="auto" w:fill="auto"/>
            <w:vAlign w:val="center"/>
          </w:tcPr>
          <w:p w14:paraId="5D1D4993"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r>
      <w:tr w:rsidR="00DC3B6D" w14:paraId="063EE81E" w14:textId="77777777">
        <w:trPr>
          <w:trHeight w:val="424"/>
        </w:trPr>
        <w:tc>
          <w:tcPr>
            <w:tcW w:w="1276" w:type="dxa"/>
            <w:tcBorders>
              <w:left w:val="single" w:sz="4" w:space="0" w:color="000000"/>
              <w:bottom w:val="single" w:sz="4" w:space="0" w:color="000000"/>
              <w:right w:val="single" w:sz="4" w:space="0" w:color="000000"/>
            </w:tcBorders>
            <w:shd w:val="clear" w:color="auto" w:fill="auto"/>
            <w:vAlign w:val="center"/>
          </w:tcPr>
          <w:p w14:paraId="59A8C08D" w14:textId="77777777" w:rsidR="00DC3B6D" w:rsidRDefault="00603CB2">
            <w:pPr>
              <w:widowControl w:val="0"/>
              <w:spacing w:after="0" w:line="240" w:lineRule="auto"/>
              <w:jc w:val="center"/>
              <w:rPr>
                <w:rFonts w:ascii="Times New Roman" w:eastAsia="Times New Roman" w:hAnsi="Times New Roman"/>
                <w:sz w:val="16"/>
                <w:szCs w:val="16"/>
              </w:rPr>
            </w:pPr>
            <w:r>
              <w:rPr>
                <w:rFonts w:ascii="Liberation Serif" w:eastAsia="Liberation Serif" w:hAnsi="Liberation Serif" w:cs="Liberation Serif"/>
                <w:sz w:val="16"/>
                <w:szCs w:val="16"/>
              </w:rPr>
              <w:t>„</w:t>
            </w:r>
            <w:r>
              <w:rPr>
                <w:rFonts w:ascii="Times New Roman" w:eastAsia="Times New Roman" w:hAnsi="Times New Roman"/>
                <w:sz w:val="16"/>
                <w:szCs w:val="16"/>
              </w:rPr>
              <w:t>PNEUTECH</w:t>
            </w:r>
            <w:r>
              <w:rPr>
                <w:rFonts w:ascii="Liberation Serif" w:eastAsia="Liberation Serif" w:hAnsi="Liberation Serif" w:cs="Liberation Serif"/>
                <w:sz w:val="16"/>
                <w:szCs w:val="16"/>
              </w:rPr>
              <w:t>”</w:t>
            </w:r>
            <w:r>
              <w:rPr>
                <w:rFonts w:ascii="Times New Roman" w:eastAsia="Times New Roman" w:hAnsi="Times New Roman"/>
                <w:sz w:val="16"/>
                <w:szCs w:val="16"/>
              </w:rPr>
              <w:t xml:space="preserve"> DOO VRBAS</w:t>
            </w:r>
          </w:p>
        </w:tc>
        <w:tc>
          <w:tcPr>
            <w:tcW w:w="1134" w:type="dxa"/>
            <w:tcBorders>
              <w:bottom w:val="single" w:sz="4" w:space="0" w:color="000000"/>
              <w:right w:val="single" w:sz="4" w:space="0" w:color="000000"/>
            </w:tcBorders>
            <w:shd w:val="clear" w:color="auto" w:fill="auto"/>
            <w:vAlign w:val="center"/>
          </w:tcPr>
          <w:p w14:paraId="39EFCA59" w14:textId="77777777" w:rsidR="00DC3B6D" w:rsidRDefault="00603CB2">
            <w:pPr>
              <w:widowControl w:val="0"/>
              <w:spacing w:line="240" w:lineRule="auto"/>
              <w:jc w:val="center"/>
              <w:rPr>
                <w:rFonts w:cs="Calibri"/>
              </w:rPr>
            </w:pPr>
            <w:r>
              <w:rPr>
                <w:rFonts w:ascii="Times New Roman" w:eastAsia="Times New Roman" w:hAnsi="Times New Roman"/>
                <w:sz w:val="16"/>
                <w:szCs w:val="16"/>
              </w:rPr>
              <w:t>Атанасија Стојковића 1</w:t>
            </w:r>
          </w:p>
          <w:p w14:paraId="3F328C1A" w14:textId="77777777" w:rsidR="00DC3B6D" w:rsidRDefault="00DC3B6D">
            <w:pPr>
              <w:widowControl w:val="0"/>
              <w:spacing w:after="0" w:line="240" w:lineRule="auto"/>
              <w:jc w:val="center"/>
              <w:rPr>
                <w:rFonts w:ascii="Times New Roman" w:eastAsia="Times New Roman" w:hAnsi="Times New Roman"/>
                <w:sz w:val="16"/>
                <w:szCs w:val="16"/>
              </w:rPr>
            </w:pPr>
          </w:p>
        </w:tc>
        <w:tc>
          <w:tcPr>
            <w:tcW w:w="1134" w:type="dxa"/>
            <w:tcBorders>
              <w:bottom w:val="single" w:sz="4" w:space="0" w:color="000000"/>
              <w:right w:val="single" w:sz="4" w:space="0" w:color="000000"/>
            </w:tcBorders>
            <w:shd w:val="clear" w:color="auto" w:fill="auto"/>
            <w:vAlign w:val="center"/>
          </w:tcPr>
          <w:p w14:paraId="11359E23"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501-14/2013-IV/05</w:t>
            </w:r>
          </w:p>
        </w:tc>
        <w:tc>
          <w:tcPr>
            <w:tcW w:w="1134" w:type="dxa"/>
            <w:tcBorders>
              <w:bottom w:val="single" w:sz="4" w:space="0" w:color="000000"/>
              <w:right w:val="single" w:sz="4" w:space="0" w:color="000000"/>
            </w:tcBorders>
            <w:shd w:val="clear" w:color="auto" w:fill="auto"/>
            <w:vAlign w:val="center"/>
          </w:tcPr>
          <w:p w14:paraId="51004C47"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4" w:type="dxa"/>
            <w:tcBorders>
              <w:bottom w:val="single" w:sz="4" w:space="0" w:color="000000"/>
              <w:right w:val="single" w:sz="4" w:space="0" w:color="000000"/>
            </w:tcBorders>
            <w:shd w:val="clear" w:color="auto" w:fill="auto"/>
            <w:vAlign w:val="center"/>
          </w:tcPr>
          <w:p w14:paraId="137B160A"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c>
          <w:tcPr>
            <w:tcW w:w="1134" w:type="dxa"/>
            <w:tcBorders>
              <w:bottom w:val="single" w:sz="4" w:space="0" w:color="000000"/>
              <w:right w:val="single" w:sz="4" w:space="0" w:color="000000"/>
            </w:tcBorders>
            <w:shd w:val="clear" w:color="auto" w:fill="auto"/>
            <w:vAlign w:val="center"/>
          </w:tcPr>
          <w:p w14:paraId="740933BA"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5" w:type="dxa"/>
            <w:tcBorders>
              <w:bottom w:val="single" w:sz="4" w:space="0" w:color="000000"/>
              <w:right w:val="single" w:sz="4" w:space="0" w:color="000000"/>
            </w:tcBorders>
            <w:shd w:val="clear" w:color="auto" w:fill="auto"/>
            <w:vAlign w:val="center"/>
          </w:tcPr>
          <w:p w14:paraId="20126C52"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990" w:type="dxa"/>
            <w:tcBorders>
              <w:bottom w:val="single" w:sz="4" w:space="0" w:color="000000"/>
              <w:right w:val="single" w:sz="4" w:space="0" w:color="000000"/>
            </w:tcBorders>
            <w:shd w:val="clear" w:color="auto" w:fill="auto"/>
            <w:vAlign w:val="center"/>
          </w:tcPr>
          <w:p w14:paraId="7DD2421A"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r>
      <w:tr w:rsidR="00DC3B6D" w14:paraId="68F0073F" w14:textId="77777777">
        <w:trPr>
          <w:trHeight w:val="300"/>
        </w:trPr>
        <w:tc>
          <w:tcPr>
            <w:tcW w:w="1276" w:type="dxa"/>
            <w:tcBorders>
              <w:left w:val="single" w:sz="4" w:space="0" w:color="000000"/>
              <w:bottom w:val="single" w:sz="4" w:space="0" w:color="000000"/>
              <w:right w:val="single" w:sz="4" w:space="0" w:color="000000"/>
            </w:tcBorders>
            <w:shd w:val="clear" w:color="auto" w:fill="auto"/>
            <w:vAlign w:val="center"/>
          </w:tcPr>
          <w:p w14:paraId="365B865D" w14:textId="77777777" w:rsidR="00DC3B6D" w:rsidRDefault="00603CB2">
            <w:pPr>
              <w:widowControl w:val="0"/>
              <w:spacing w:after="0" w:line="240" w:lineRule="auto"/>
              <w:jc w:val="center"/>
              <w:rPr>
                <w:rFonts w:ascii="Times New Roman" w:eastAsia="Times New Roman" w:hAnsi="Times New Roman"/>
                <w:sz w:val="16"/>
                <w:szCs w:val="16"/>
              </w:rPr>
            </w:pPr>
            <w:r>
              <w:rPr>
                <w:rFonts w:ascii="Liberation Serif" w:eastAsia="Liberation Serif" w:hAnsi="Liberation Serif" w:cs="Liberation Serif"/>
                <w:sz w:val="16"/>
                <w:szCs w:val="16"/>
              </w:rPr>
              <w:t>„</w:t>
            </w:r>
            <w:r>
              <w:rPr>
                <w:rFonts w:ascii="Times New Roman" w:eastAsia="Times New Roman" w:hAnsi="Times New Roman"/>
                <w:sz w:val="16"/>
                <w:szCs w:val="16"/>
              </w:rPr>
              <w:t>ROS METAL</w:t>
            </w:r>
            <w:r>
              <w:rPr>
                <w:rFonts w:ascii="Liberation Serif" w:eastAsia="Liberation Serif" w:hAnsi="Liberation Serif" w:cs="Liberation Serif"/>
                <w:sz w:val="16"/>
                <w:szCs w:val="16"/>
              </w:rPr>
              <w:t>”</w:t>
            </w:r>
            <w:r>
              <w:rPr>
                <w:rFonts w:ascii="Times New Roman" w:eastAsia="Times New Roman" w:hAnsi="Times New Roman"/>
                <w:sz w:val="16"/>
                <w:szCs w:val="16"/>
              </w:rPr>
              <w:t xml:space="preserve"> DOO</w:t>
            </w:r>
          </w:p>
        </w:tc>
        <w:tc>
          <w:tcPr>
            <w:tcW w:w="1134" w:type="dxa"/>
            <w:tcBorders>
              <w:bottom w:val="single" w:sz="4" w:space="0" w:color="000000"/>
              <w:right w:val="single" w:sz="4" w:space="0" w:color="000000"/>
            </w:tcBorders>
            <w:shd w:val="clear" w:color="auto" w:fill="auto"/>
            <w:vAlign w:val="center"/>
          </w:tcPr>
          <w:p w14:paraId="703E71DA" w14:textId="77777777" w:rsidR="00DC3B6D" w:rsidRDefault="00603CB2">
            <w:pPr>
              <w:widowControl w:val="0"/>
              <w:spacing w:line="240" w:lineRule="auto"/>
              <w:jc w:val="center"/>
              <w:rPr>
                <w:rFonts w:ascii="Times New Roman" w:eastAsia="Times New Roman" w:hAnsi="Times New Roman"/>
                <w:sz w:val="16"/>
                <w:szCs w:val="16"/>
              </w:rPr>
            </w:pPr>
            <w:r>
              <w:rPr>
                <w:rFonts w:ascii="Times New Roman" w:eastAsia="Times New Roman" w:hAnsi="Times New Roman"/>
                <w:sz w:val="16"/>
                <w:szCs w:val="16"/>
              </w:rPr>
              <w:t>Кулски пут 16</w:t>
            </w:r>
          </w:p>
        </w:tc>
        <w:tc>
          <w:tcPr>
            <w:tcW w:w="1134" w:type="dxa"/>
            <w:tcBorders>
              <w:bottom w:val="single" w:sz="4" w:space="0" w:color="000000"/>
              <w:right w:val="single" w:sz="4" w:space="0" w:color="000000"/>
            </w:tcBorders>
            <w:shd w:val="clear" w:color="auto" w:fill="auto"/>
            <w:vAlign w:val="center"/>
          </w:tcPr>
          <w:p w14:paraId="26A2B0C2"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501-5/2019-IV-01</w:t>
            </w:r>
          </w:p>
        </w:tc>
        <w:tc>
          <w:tcPr>
            <w:tcW w:w="1134" w:type="dxa"/>
            <w:tcBorders>
              <w:bottom w:val="single" w:sz="4" w:space="0" w:color="000000"/>
              <w:right w:val="single" w:sz="4" w:space="0" w:color="000000"/>
            </w:tcBorders>
            <w:shd w:val="clear" w:color="auto" w:fill="auto"/>
            <w:vAlign w:val="center"/>
          </w:tcPr>
          <w:p w14:paraId="4A63BFFE"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4" w:type="dxa"/>
            <w:tcBorders>
              <w:bottom w:val="single" w:sz="4" w:space="0" w:color="000000"/>
              <w:right w:val="single" w:sz="4" w:space="0" w:color="000000"/>
            </w:tcBorders>
            <w:shd w:val="clear" w:color="auto" w:fill="auto"/>
            <w:vAlign w:val="center"/>
          </w:tcPr>
          <w:p w14:paraId="6FC951FB"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4" w:type="dxa"/>
            <w:tcBorders>
              <w:bottom w:val="single" w:sz="4" w:space="0" w:color="000000"/>
              <w:right w:val="single" w:sz="4" w:space="0" w:color="000000"/>
            </w:tcBorders>
            <w:shd w:val="clear" w:color="auto" w:fill="auto"/>
            <w:vAlign w:val="center"/>
          </w:tcPr>
          <w:p w14:paraId="195AFACE"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1135" w:type="dxa"/>
            <w:tcBorders>
              <w:bottom w:val="single" w:sz="4" w:space="0" w:color="000000"/>
              <w:right w:val="single" w:sz="4" w:space="0" w:color="000000"/>
            </w:tcBorders>
            <w:shd w:val="clear" w:color="auto" w:fill="auto"/>
            <w:vAlign w:val="center"/>
          </w:tcPr>
          <w:p w14:paraId="5254649C"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да</w:t>
            </w:r>
          </w:p>
        </w:tc>
        <w:tc>
          <w:tcPr>
            <w:tcW w:w="990" w:type="dxa"/>
            <w:tcBorders>
              <w:bottom w:val="single" w:sz="4" w:space="0" w:color="000000"/>
              <w:right w:val="single" w:sz="4" w:space="0" w:color="000000"/>
            </w:tcBorders>
            <w:shd w:val="clear" w:color="auto" w:fill="auto"/>
            <w:vAlign w:val="center"/>
          </w:tcPr>
          <w:p w14:paraId="0AA4A238" w14:textId="77777777" w:rsidR="00DC3B6D" w:rsidRDefault="00603CB2">
            <w:pPr>
              <w:widowControl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w:t>
            </w:r>
          </w:p>
        </w:tc>
      </w:tr>
    </w:tbl>
    <w:p w14:paraId="5B52F1F9" w14:textId="77777777" w:rsidR="00DC3B6D" w:rsidRDefault="00603CB2">
      <w:pPr>
        <w:spacing w:before="60"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Извор: </w:t>
      </w:r>
      <w:r>
        <w:rPr>
          <w:rFonts w:ascii="Liberation Serif" w:eastAsia="Liberation Serif" w:hAnsi="Liberation Serif" w:cs="Liberation Serif"/>
          <w:sz w:val="20"/>
          <w:szCs w:val="20"/>
        </w:rPr>
        <w:t>„</w:t>
      </w:r>
      <w:r>
        <w:rPr>
          <w:rFonts w:ascii="Times New Roman" w:eastAsia="Times New Roman" w:hAnsi="Times New Roman"/>
          <w:sz w:val="20"/>
          <w:szCs w:val="20"/>
        </w:rPr>
        <w:t>Регистар дозвола за управљање отпадом</w:t>
      </w:r>
      <w:r>
        <w:rPr>
          <w:rFonts w:ascii="Liberation Serif" w:eastAsia="Liberation Serif" w:hAnsi="Liberation Serif" w:cs="Liberation Serif"/>
          <w:sz w:val="20"/>
          <w:szCs w:val="20"/>
        </w:rPr>
        <w:t>”</w:t>
      </w:r>
      <w:r>
        <w:rPr>
          <w:rFonts w:ascii="Times New Roman" w:eastAsia="Times New Roman" w:hAnsi="Times New Roman"/>
          <w:sz w:val="20"/>
          <w:szCs w:val="20"/>
        </w:rPr>
        <w:t>, Агенција за заштиту животне средине РС (</w:t>
      </w:r>
      <w:hyperlink r:id="rId27">
        <w:r>
          <w:rPr>
            <w:rFonts w:ascii="Times New Roman" w:eastAsia="Times New Roman" w:hAnsi="Times New Roman"/>
            <w:sz w:val="20"/>
            <w:szCs w:val="20"/>
            <w:u w:val="single"/>
          </w:rPr>
          <w:t>http://www.sepa.gov.rs/index.php?menu=20174&amp;id=20055&amp;akcija=ShowExternal</w:t>
        </w:r>
      </w:hyperlink>
      <w:r>
        <w:rPr>
          <w:rFonts w:ascii="Times New Roman" w:eastAsia="Times New Roman" w:hAnsi="Times New Roman"/>
          <w:sz w:val="20"/>
          <w:szCs w:val="20"/>
          <w:u w:val="single"/>
        </w:rPr>
        <w:t>)</w:t>
      </w:r>
    </w:p>
    <w:p w14:paraId="1819C17D" w14:textId="77777777" w:rsidR="00DC3B6D" w:rsidRDefault="00603CB2">
      <w:pPr>
        <w:spacing w:before="120" w:after="120" w:line="240" w:lineRule="auto"/>
        <w:jc w:val="both"/>
        <w:rPr>
          <w:rFonts w:ascii="Times New Roman" w:eastAsia="Times New Roman" w:hAnsi="Times New Roman"/>
          <w:b/>
          <w:sz w:val="24"/>
          <w:szCs w:val="24"/>
        </w:rPr>
      </w:pPr>
      <w:r>
        <w:rPr>
          <w:rFonts w:ascii="Times New Roman" w:eastAsia="Times New Roman" w:hAnsi="Times New Roman"/>
          <w:b/>
          <w:sz w:val="24"/>
          <w:szCs w:val="24"/>
        </w:rPr>
        <w:t>6. Паркови и зелене површине</w:t>
      </w:r>
    </w:p>
    <w:p w14:paraId="2F209EB2" w14:textId="77777777" w:rsidR="00DC3B6D" w:rsidRDefault="00603CB2">
      <w:pPr>
        <w:spacing w:after="60" w:line="240" w:lineRule="auto"/>
        <w:jc w:val="both"/>
        <w:rPr>
          <w:rFonts w:ascii="Times New Roman" w:eastAsia="Times New Roman" w:hAnsi="Times New Roman"/>
          <w:sz w:val="24"/>
          <w:szCs w:val="24"/>
        </w:rPr>
      </w:pPr>
      <w:r>
        <w:rPr>
          <w:rFonts w:ascii="Times New Roman" w:eastAsia="Times New Roman" w:hAnsi="Times New Roman"/>
          <w:sz w:val="24"/>
          <w:szCs w:val="24"/>
        </w:rPr>
        <w:t>Најзначајније зелене површине у сваком граду представљају паркови, целине високе естетске и функционалне вредности. У општини Врбас постоји више паркова:</w:t>
      </w:r>
    </w:p>
    <w:p w14:paraId="1174D4AE" w14:textId="77777777" w:rsidR="00DC3B6D" w:rsidRDefault="00603CB2">
      <w:pPr>
        <w:numPr>
          <w:ilvl w:val="0"/>
          <w:numId w:val="2"/>
        </w:numPr>
        <w:spacing w:after="0" w:line="240" w:lineRule="auto"/>
        <w:ind w:left="180" w:hanging="180"/>
        <w:jc w:val="both"/>
        <w:rPr>
          <w:rFonts w:ascii="Times New Roman" w:eastAsia="Times New Roman" w:hAnsi="Times New Roman"/>
          <w:sz w:val="24"/>
          <w:szCs w:val="24"/>
        </w:rPr>
      </w:pPr>
      <w:r>
        <w:rPr>
          <w:rFonts w:ascii="Times New Roman" w:eastAsia="Times New Roman" w:hAnsi="Times New Roman"/>
          <w:i/>
          <w:sz w:val="24"/>
          <w:szCs w:val="24"/>
        </w:rPr>
        <w:t>Градски парк</w:t>
      </w:r>
      <w:r>
        <w:rPr>
          <w:rFonts w:ascii="Times New Roman" w:eastAsia="Times New Roman" w:hAnsi="Times New Roman"/>
          <w:sz w:val="24"/>
          <w:szCs w:val="24"/>
        </w:rPr>
        <w:t>. Налази се у центру града у насељу Врбас на Тргу Николе Пашића, а формиран је педесетих година прошлог века. Постоји систем уређених стаза испреплетан са зеленим површинама украшеним зимзеленим и листопадним дрвећем  и жбуњем, клупе, чесма са пијаћом водом и фонтана.</w:t>
      </w:r>
    </w:p>
    <w:p w14:paraId="4A0FCBA9" w14:textId="77777777" w:rsidR="00DC3B6D" w:rsidRDefault="00603CB2">
      <w:pPr>
        <w:numPr>
          <w:ilvl w:val="0"/>
          <w:numId w:val="2"/>
        </w:numPr>
        <w:spacing w:after="0" w:line="240" w:lineRule="auto"/>
        <w:ind w:left="180" w:hanging="180"/>
        <w:jc w:val="both"/>
        <w:rPr>
          <w:rFonts w:ascii="Times New Roman" w:eastAsia="Times New Roman" w:hAnsi="Times New Roman"/>
          <w:sz w:val="24"/>
          <w:szCs w:val="24"/>
        </w:rPr>
      </w:pPr>
      <w:r>
        <w:rPr>
          <w:rFonts w:ascii="Times New Roman" w:eastAsia="Times New Roman" w:hAnsi="Times New Roman"/>
          <w:i/>
          <w:sz w:val="24"/>
          <w:szCs w:val="24"/>
        </w:rPr>
        <w:t>Лазин парк</w:t>
      </w:r>
      <w:r>
        <w:rPr>
          <w:rFonts w:ascii="Times New Roman" w:eastAsia="Times New Roman" w:hAnsi="Times New Roman"/>
          <w:sz w:val="24"/>
          <w:szCs w:val="24"/>
        </w:rPr>
        <w:t>. Налази се у близини центра града, у Улици Лаза Костић (блок 31). Ова највећа зелена површина у општини формирана је пре неколико деценија на површини од близу пет хектара са око 1.500 стабала дрвећа. Има неколико дечијих игралишта у оквиру парка.</w:t>
      </w:r>
    </w:p>
    <w:p w14:paraId="5B04F1ED" w14:textId="77777777" w:rsidR="00DC3B6D" w:rsidRDefault="00603CB2">
      <w:pPr>
        <w:numPr>
          <w:ilvl w:val="0"/>
          <w:numId w:val="2"/>
        </w:numPr>
        <w:spacing w:after="0" w:line="240" w:lineRule="auto"/>
        <w:ind w:left="180" w:hanging="180"/>
        <w:jc w:val="both"/>
        <w:rPr>
          <w:rFonts w:ascii="Times New Roman" w:eastAsia="Times New Roman" w:hAnsi="Times New Roman"/>
          <w:sz w:val="24"/>
          <w:szCs w:val="24"/>
        </w:rPr>
      </w:pPr>
      <w:r>
        <w:rPr>
          <w:rFonts w:ascii="Times New Roman" w:eastAsia="Times New Roman" w:hAnsi="Times New Roman"/>
          <w:i/>
          <w:sz w:val="24"/>
          <w:szCs w:val="24"/>
        </w:rPr>
        <w:t>Спомен парк код Храма</w:t>
      </w:r>
      <w:r>
        <w:rPr>
          <w:rFonts w:ascii="Times New Roman" w:eastAsia="Times New Roman" w:hAnsi="Times New Roman"/>
          <w:sz w:val="24"/>
          <w:szCs w:val="24"/>
        </w:rPr>
        <w:t>. Налази се у Улици Маршала Тита, у насељу Врбас, и представља парк настао деведесетих година прошлог века. У оквиру њега налази се Храм Вазнесења Христа Спаса као и Споменик српским гуслама.</w:t>
      </w:r>
    </w:p>
    <w:p w14:paraId="67C201A3" w14:textId="77777777" w:rsidR="00DC3B6D" w:rsidRDefault="00603CB2">
      <w:pPr>
        <w:numPr>
          <w:ilvl w:val="0"/>
          <w:numId w:val="2"/>
        </w:numPr>
        <w:spacing w:after="0" w:line="240" w:lineRule="auto"/>
        <w:ind w:left="180" w:hanging="180"/>
        <w:jc w:val="both"/>
        <w:rPr>
          <w:rFonts w:ascii="Times New Roman" w:eastAsia="Times New Roman" w:hAnsi="Times New Roman"/>
          <w:sz w:val="24"/>
          <w:szCs w:val="24"/>
        </w:rPr>
      </w:pPr>
      <w:r>
        <w:rPr>
          <w:rFonts w:ascii="Times New Roman" w:eastAsia="Times New Roman" w:hAnsi="Times New Roman"/>
          <w:i/>
          <w:sz w:val="24"/>
          <w:szCs w:val="24"/>
        </w:rPr>
        <w:t>Парк пријатељства Тика</w:t>
      </w:r>
      <w:r>
        <w:rPr>
          <w:rFonts w:ascii="Times New Roman" w:eastAsia="Times New Roman" w:hAnsi="Times New Roman"/>
          <w:sz w:val="24"/>
          <w:szCs w:val="24"/>
        </w:rPr>
        <w:t>. Налази се у насељу Врбас, код аутобуске станице, и представља уређену парковску површину окружену стаблима. У оквиру парка налази се дечије игралиште са много различитих садржаја за децу.</w:t>
      </w:r>
    </w:p>
    <w:p w14:paraId="18C5C3AD" w14:textId="77777777" w:rsidR="00DC3B6D" w:rsidRDefault="00603CB2">
      <w:pPr>
        <w:numPr>
          <w:ilvl w:val="0"/>
          <w:numId w:val="2"/>
        </w:numPr>
        <w:spacing w:after="60" w:line="240" w:lineRule="auto"/>
        <w:ind w:left="187" w:hanging="187"/>
        <w:jc w:val="both"/>
        <w:rPr>
          <w:rFonts w:ascii="Times New Roman" w:eastAsia="Times New Roman" w:hAnsi="Times New Roman"/>
          <w:sz w:val="24"/>
          <w:szCs w:val="24"/>
        </w:rPr>
      </w:pPr>
      <w:r>
        <w:rPr>
          <w:rFonts w:ascii="Times New Roman" w:eastAsia="Times New Roman" w:hAnsi="Times New Roman"/>
          <w:sz w:val="24"/>
          <w:szCs w:val="24"/>
        </w:rPr>
        <w:t>Парк у оквиру Опште болнице Врбас.</w:t>
      </w:r>
    </w:p>
    <w:p w14:paraId="75F0882E" w14:textId="77777777" w:rsidR="00DC3B6D" w:rsidRDefault="00603CB2">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Зелене површине у општини укључују зеленило поред саобраћајница, зграда, кућа, јавних објеката, спортско-рекреативних површина, паркинга, гробаља итд. Зелене површине представљене су дрворедима, травњацима, зеленим „оазама</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ветрозаштитним појасевима и друго. На подручју општине Врбас површине под јавним зеленилом су недовољно заступљене. Потребно је повећати њихов удео, посебно дуж </w:t>
      </w:r>
      <w:r>
        <w:rPr>
          <w:rFonts w:ascii="Times New Roman" w:eastAsia="Times New Roman" w:hAnsi="Times New Roman"/>
          <w:sz w:val="24"/>
          <w:szCs w:val="24"/>
        </w:rPr>
        <w:lastRenderedPageBreak/>
        <w:t>главних саобраћајница, у циљу смањења аерозагађења пореклом од транспорта. За озелењавање треба употребљавати врсте липе, храста и других лишћара, који су отпорни на аерозагађење. Између свих јавних зелених површина неопходно је успоставити континуитет, формирати више спратова зеленила са аутохтоним врстама васкуларне флоре, посебно око стамбених четврти и привредних субјеката. Паркове као и све зелене површине уређује ЈКП „Комуналац Врбас</w:t>
      </w:r>
      <w:r>
        <w:rPr>
          <w:rFonts w:ascii="Liberation Serif" w:eastAsia="Liberation Serif" w:hAnsi="Liberation Serif" w:cs="Liberation Serif"/>
          <w:sz w:val="24"/>
          <w:szCs w:val="24"/>
        </w:rPr>
        <w:t>”</w:t>
      </w:r>
      <w:r>
        <w:rPr>
          <w:rFonts w:ascii="Times New Roman" w:eastAsia="Times New Roman" w:hAnsi="Times New Roman"/>
          <w:sz w:val="24"/>
          <w:szCs w:val="24"/>
        </w:rPr>
        <w:t>, ПЈ „Чистоћа</w:t>
      </w:r>
      <w:r>
        <w:rPr>
          <w:rFonts w:ascii="Liberation Serif" w:eastAsia="Liberation Serif" w:hAnsi="Liberation Serif" w:cs="Liberation Serif"/>
          <w:sz w:val="24"/>
          <w:szCs w:val="24"/>
        </w:rPr>
        <w:t>”</w:t>
      </w:r>
      <w:r>
        <w:rPr>
          <w:rFonts w:ascii="Times New Roman" w:eastAsia="Times New Roman" w:hAnsi="Times New Roman"/>
          <w:sz w:val="24"/>
          <w:szCs w:val="24"/>
        </w:rPr>
        <w:t>, у оквиру својих редовних обавеза.</w:t>
      </w:r>
    </w:p>
    <w:p w14:paraId="27A53FBA" w14:textId="77777777" w:rsidR="00DC3B6D" w:rsidRDefault="00DC3B6D">
      <w:pPr>
        <w:spacing w:after="0" w:line="240" w:lineRule="auto"/>
        <w:jc w:val="both"/>
        <w:rPr>
          <w:rFonts w:ascii="Times New Roman" w:eastAsia="Times New Roman" w:hAnsi="Times New Roman"/>
          <w:sz w:val="24"/>
          <w:szCs w:val="24"/>
        </w:rPr>
      </w:pPr>
    </w:p>
    <w:p w14:paraId="098A9585" w14:textId="77777777" w:rsidR="00DC3B6D" w:rsidRDefault="00603CB2">
      <w:pPr>
        <w:spacing w:after="160" w:line="259" w:lineRule="auto"/>
        <w:jc w:val="both"/>
        <w:rPr>
          <w:rFonts w:ascii="Times New Roman" w:eastAsia="Times New Roman" w:hAnsi="Times New Roman"/>
          <w:b/>
          <w:sz w:val="24"/>
          <w:szCs w:val="24"/>
        </w:rPr>
      </w:pPr>
      <w:r>
        <w:rPr>
          <w:rFonts w:ascii="Times New Roman" w:eastAsia="Times New Roman" w:hAnsi="Times New Roman"/>
          <w:b/>
          <w:sz w:val="24"/>
          <w:szCs w:val="24"/>
        </w:rPr>
        <w:t>7. Пијаце</w:t>
      </w:r>
    </w:p>
    <w:p w14:paraId="2496C5B7" w14:textId="77777777" w:rsidR="00DC3B6D" w:rsidRDefault="00603CB2">
      <w:pPr>
        <w:pStyle w:val="pf0"/>
        <w:spacing w:before="280" w:after="280"/>
        <w:jc w:val="both"/>
        <w:rPr>
          <w:lang w:val="sr-Latn-RS" w:eastAsia="sr-Latn-RS"/>
        </w:rPr>
      </w:pPr>
      <w:r>
        <w:rPr>
          <w:lang w:val="sr-Latn-RS" w:eastAsia="sr-Latn-RS"/>
        </w:rPr>
        <w:t xml:space="preserve">У општини Врбас свим пијацама управља ЈКП </w:t>
      </w:r>
      <w:r>
        <w:rPr>
          <w:rFonts w:ascii="Liberation Serif" w:eastAsia="Liberation Serif" w:hAnsi="Liberation Serif" w:cs="Liberation Serif"/>
          <w:lang w:val="sr-Latn-RS" w:eastAsia="sr-Latn-RS"/>
        </w:rPr>
        <w:t>„</w:t>
      </w:r>
      <w:r>
        <w:rPr>
          <w:lang w:val="sr-Latn-RS" w:eastAsia="sr-Latn-RS"/>
        </w:rPr>
        <w:t>Комуналац Врбас</w:t>
      </w:r>
      <w:r>
        <w:rPr>
          <w:rFonts w:ascii="Liberation Serif" w:eastAsia="Liberation Serif" w:hAnsi="Liberation Serif" w:cs="Liberation Serif"/>
          <w:lang w:val="sr-Latn-RS" w:eastAsia="sr-Latn-RS"/>
        </w:rPr>
        <w:t>”</w:t>
      </w:r>
      <w:r>
        <w:rPr>
          <w:lang w:val="sr-Latn-RS" w:eastAsia="sr-Latn-RS"/>
        </w:rPr>
        <w:t>. У насељеном месту Врбас постоје две пијаце и то: Велика пијаца Врбас и Мала пијаца Врбас. Пијаце још постоје у насељима Куцура и Змајево. Укупна површина пијачног простора је око 9.400 м</w:t>
      </w:r>
      <w:r>
        <w:rPr>
          <w:vertAlign w:val="superscript"/>
          <w:lang w:val="sr-Latn-RS" w:eastAsia="sr-Latn-RS"/>
        </w:rPr>
        <w:t>2</w:t>
      </w:r>
      <w:r>
        <w:rPr>
          <w:lang w:val="sr-Latn-RS" w:eastAsia="sr-Latn-RS"/>
        </w:rPr>
        <w:t xml:space="preserve"> са око 680 тезги и 20 расхладних витрина.</w:t>
      </w:r>
      <w:r>
        <w:rPr>
          <w:lang w:eastAsia="sr-Latn-RS"/>
        </w:rPr>
        <w:t xml:space="preserve"> </w:t>
      </w:r>
      <w:r>
        <w:rPr>
          <w:lang w:val="sr-Latn-RS" w:eastAsia="sr-Latn-RS"/>
        </w:rPr>
        <w:t xml:space="preserve">Ове пијаце су у време пандемије пратиле прописано радно време које је било одређивано на нивоу </w:t>
      </w:r>
      <w:r>
        <w:rPr>
          <w:lang w:eastAsia="sr-Latn-RS"/>
        </w:rPr>
        <w:t>Р</w:t>
      </w:r>
      <w:r>
        <w:rPr>
          <w:lang w:val="sr-Latn-RS" w:eastAsia="sr-Latn-RS"/>
        </w:rPr>
        <w:t>епублике као и прописане мере заштите од Ковид</w:t>
      </w:r>
      <w:r>
        <w:rPr>
          <w:lang w:eastAsia="sr-Latn-RS"/>
        </w:rPr>
        <w:t>а-</w:t>
      </w:r>
      <w:r>
        <w:rPr>
          <w:lang w:val="sr-Latn-RS" w:eastAsia="sr-Latn-RS"/>
        </w:rPr>
        <w:t>19. Ове пијаце имају богату понуду воћа, поврћа, млечних производа, мешовите робе и занатских производа које задовољавају потребе овдашњег тржишта.</w:t>
      </w:r>
    </w:p>
    <w:p w14:paraId="472BD260" w14:textId="77777777" w:rsidR="00DC3B6D" w:rsidRDefault="00603CB2">
      <w:pPr>
        <w:spacing w:before="120" w:after="120" w:line="240" w:lineRule="auto"/>
        <w:jc w:val="both"/>
        <w:rPr>
          <w:rFonts w:ascii="Times New Roman" w:eastAsia="Times New Roman" w:hAnsi="Times New Roman"/>
          <w:b/>
          <w:sz w:val="24"/>
          <w:szCs w:val="24"/>
        </w:rPr>
      </w:pPr>
      <w:r>
        <w:rPr>
          <w:rFonts w:ascii="Times New Roman" w:eastAsia="Times New Roman" w:hAnsi="Times New Roman"/>
          <w:b/>
          <w:sz w:val="24"/>
          <w:szCs w:val="24"/>
        </w:rPr>
        <w:t>8. Квалитет ваздуха и пољопривредног земљишта</w:t>
      </w:r>
    </w:p>
    <w:p w14:paraId="77327EFE" w14:textId="77777777" w:rsidR="00DC3B6D" w:rsidRDefault="00603CB2">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Према званичним подацима, у погледу квалитета ваздуха територија општине Врбас припада тзв. зони Војводина, у којој је ваздух чист или незнатно загађен (</w:t>
      </w:r>
      <w:r>
        <w:rPr>
          <w:rFonts w:ascii="Liberation Serif" w:eastAsia="Liberation Serif" w:hAnsi="Liberation Serif" w:cs="Liberation Serif"/>
          <w:sz w:val="24"/>
          <w:szCs w:val="24"/>
        </w:rPr>
        <w:t>„</w:t>
      </w:r>
      <w:r>
        <w:rPr>
          <w:rFonts w:ascii="Times New Roman" w:eastAsia="Times New Roman" w:hAnsi="Times New Roman"/>
          <w:sz w:val="24"/>
          <w:szCs w:val="24"/>
        </w:rPr>
        <w:t>Извештај о квалитету ваздуха</w:t>
      </w:r>
      <w:r>
        <w:rPr>
          <w:rFonts w:ascii="Liberation Serif" w:eastAsia="Liberation Serif" w:hAnsi="Liberation Serif" w:cs="Liberation Serif"/>
          <w:sz w:val="24"/>
          <w:szCs w:val="24"/>
        </w:rPr>
        <w:t>”</w:t>
      </w:r>
      <w:r>
        <w:rPr>
          <w:rFonts w:ascii="Times New Roman" w:eastAsia="Times New Roman" w:hAnsi="Times New Roman"/>
          <w:sz w:val="24"/>
          <w:szCs w:val="24"/>
        </w:rPr>
        <w:t>, Агенција за заштиту животне средине, 2020). Међутим, на територији општине Врбас не постоје инсталиране мерне станице за мерење квалитета ваздуха, а најближе мерне станице су на територији града Новог Сада, односно Зрењанина. Извори аерозагађења на подручју општине су многобројни и укључују велике индустријске капацитете, саобраћај, индивидуална ложишта, дивље депоније и др., тако да је за тачнију процену квалитета ваздуха на одређеним локацијама општине неопходно поставити мерне станице за праћење квалитета ваздуха, на одабраним локалитетима (посебно у подручју великих загађивача).</w:t>
      </w:r>
    </w:p>
    <w:p w14:paraId="673ED979"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Подручје општине Врбас одликује се квалитетним плодним земљиштем. Око 73,3% обрадивог земљишта спада у прве две бонитетне класе (Табела 13)</w:t>
      </w:r>
      <w:r>
        <w:rPr>
          <w:rStyle w:val="FootnoteAnchor"/>
          <w:rFonts w:ascii="Times New Roman" w:eastAsia="Times New Roman" w:hAnsi="Times New Roman"/>
          <w:sz w:val="24"/>
          <w:szCs w:val="24"/>
        </w:rPr>
        <w:footnoteReference w:id="3"/>
      </w:r>
      <w:r>
        <w:rPr>
          <w:rFonts w:ascii="Times New Roman" w:eastAsia="Times New Roman" w:hAnsi="Times New Roman"/>
          <w:sz w:val="24"/>
          <w:szCs w:val="24"/>
        </w:rPr>
        <w:t>. Према типу земљишта, најприсутнија је ливадска црница па затим карбонатни чернозем.</w:t>
      </w:r>
    </w:p>
    <w:p w14:paraId="658F891E" w14:textId="77777777" w:rsidR="00934A4F" w:rsidRDefault="00934A4F">
      <w:pPr>
        <w:spacing w:before="120" w:after="120" w:line="240" w:lineRule="auto"/>
        <w:jc w:val="both"/>
        <w:rPr>
          <w:rFonts w:ascii="Times New Roman" w:eastAsia="Times New Roman" w:hAnsi="Times New Roman"/>
          <w:b/>
          <w:sz w:val="24"/>
          <w:szCs w:val="24"/>
        </w:rPr>
      </w:pPr>
    </w:p>
    <w:p w14:paraId="717760A8" w14:textId="77777777" w:rsidR="00934A4F" w:rsidRDefault="00934A4F">
      <w:pPr>
        <w:spacing w:before="120" w:after="120" w:line="240" w:lineRule="auto"/>
        <w:jc w:val="both"/>
        <w:rPr>
          <w:rFonts w:ascii="Times New Roman" w:eastAsia="Times New Roman" w:hAnsi="Times New Roman"/>
          <w:b/>
          <w:sz w:val="24"/>
          <w:szCs w:val="24"/>
        </w:rPr>
      </w:pPr>
    </w:p>
    <w:p w14:paraId="7129D2E4" w14:textId="4E8C2514"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b/>
          <w:sz w:val="24"/>
          <w:szCs w:val="24"/>
        </w:rPr>
        <w:t>Табела 13.</w:t>
      </w:r>
      <w:r>
        <w:rPr>
          <w:rFonts w:ascii="Times New Roman" w:eastAsia="Times New Roman" w:hAnsi="Times New Roman"/>
          <w:sz w:val="24"/>
          <w:szCs w:val="24"/>
        </w:rPr>
        <w:t xml:space="preserve"> Површине пољопривредног земљишта по класама и културама на територији општине Врбас</w:t>
      </w:r>
    </w:p>
    <w:tbl>
      <w:tblPr>
        <w:tblW w:w="9006" w:type="dxa"/>
        <w:tblInd w:w="109" w:type="dxa"/>
        <w:tblLayout w:type="fixed"/>
        <w:tblLook w:val="0400" w:firstRow="0" w:lastRow="0" w:firstColumn="0" w:lastColumn="0" w:noHBand="0" w:noVBand="1"/>
      </w:tblPr>
      <w:tblGrid>
        <w:gridCol w:w="716"/>
        <w:gridCol w:w="662"/>
        <w:gridCol w:w="732"/>
        <w:gridCol w:w="730"/>
        <w:gridCol w:w="661"/>
        <w:gridCol w:w="689"/>
        <w:gridCol w:w="694"/>
        <w:gridCol w:w="661"/>
        <w:gridCol w:w="670"/>
        <w:gridCol w:w="661"/>
        <w:gridCol w:w="661"/>
        <w:gridCol w:w="717"/>
        <w:gridCol w:w="752"/>
      </w:tblGrid>
      <w:tr w:rsidR="00DC3B6D" w14:paraId="0C211B3B" w14:textId="77777777">
        <w:trPr>
          <w:trHeight w:val="297"/>
        </w:trPr>
        <w:tc>
          <w:tcPr>
            <w:tcW w:w="7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8C7028"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Култура</w:t>
            </w:r>
          </w:p>
        </w:tc>
        <w:tc>
          <w:tcPr>
            <w:tcW w:w="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B7AE22" w14:textId="77777777" w:rsidR="00DC3B6D" w:rsidRDefault="00603CB2">
            <w:pPr>
              <w:widowControl w:val="0"/>
              <w:spacing w:after="0" w:line="240" w:lineRule="auto"/>
              <w:ind w:right="-106"/>
              <w:jc w:val="center"/>
              <w:rPr>
                <w:rFonts w:ascii="Times New Roman" w:eastAsia="Times New Roman" w:hAnsi="Times New Roman"/>
                <w:b/>
                <w:sz w:val="16"/>
                <w:szCs w:val="16"/>
              </w:rPr>
            </w:pPr>
            <w:r>
              <w:rPr>
                <w:rFonts w:ascii="Times New Roman" w:eastAsia="Times New Roman" w:hAnsi="Times New Roman"/>
                <w:b/>
                <w:sz w:val="16"/>
                <w:szCs w:val="16"/>
              </w:rPr>
              <w:t>Укупно</w:t>
            </w:r>
          </w:p>
        </w:tc>
        <w:tc>
          <w:tcPr>
            <w:tcW w:w="7628" w:type="dxa"/>
            <w:gridSpan w:val="11"/>
            <w:tcBorders>
              <w:top w:val="single" w:sz="4" w:space="0" w:color="000000"/>
              <w:bottom w:val="single" w:sz="4" w:space="0" w:color="000000"/>
              <w:right w:val="single" w:sz="4" w:space="0" w:color="000000"/>
            </w:tcBorders>
            <w:shd w:val="clear" w:color="auto" w:fill="auto"/>
            <w:vAlign w:val="bottom"/>
          </w:tcPr>
          <w:p w14:paraId="3BA03514"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Класе</w:t>
            </w:r>
          </w:p>
        </w:tc>
      </w:tr>
      <w:tr w:rsidR="00DC3B6D" w14:paraId="410E58C8" w14:textId="77777777">
        <w:trPr>
          <w:trHeight w:val="297"/>
        </w:trPr>
        <w:tc>
          <w:tcPr>
            <w:tcW w:w="7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1E6D8A" w14:textId="77777777" w:rsidR="00DC3B6D" w:rsidRDefault="00DC3B6D">
            <w:pPr>
              <w:widowControl w:val="0"/>
              <w:spacing w:after="0"/>
              <w:rPr>
                <w:rFonts w:ascii="Times New Roman" w:eastAsia="Times New Roman" w:hAnsi="Times New Roman"/>
                <w:b/>
                <w:sz w:val="16"/>
                <w:szCs w:val="16"/>
              </w:rPr>
            </w:pPr>
          </w:p>
        </w:tc>
        <w:tc>
          <w:tcPr>
            <w:tcW w:w="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5D2F6F" w14:textId="77777777" w:rsidR="00DC3B6D" w:rsidRDefault="00DC3B6D">
            <w:pPr>
              <w:widowControl w:val="0"/>
              <w:spacing w:after="0"/>
              <w:rPr>
                <w:rFonts w:ascii="Times New Roman" w:eastAsia="Times New Roman" w:hAnsi="Times New Roman"/>
                <w:b/>
                <w:sz w:val="16"/>
                <w:szCs w:val="16"/>
              </w:rPr>
            </w:pPr>
          </w:p>
        </w:tc>
        <w:tc>
          <w:tcPr>
            <w:tcW w:w="732" w:type="dxa"/>
            <w:tcBorders>
              <w:bottom w:val="single" w:sz="4" w:space="0" w:color="000000"/>
              <w:right w:val="single" w:sz="4" w:space="0" w:color="000000"/>
            </w:tcBorders>
            <w:shd w:val="clear" w:color="auto" w:fill="auto"/>
            <w:vAlign w:val="bottom"/>
          </w:tcPr>
          <w:p w14:paraId="68F1892B"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I, ха</w:t>
            </w:r>
          </w:p>
        </w:tc>
        <w:tc>
          <w:tcPr>
            <w:tcW w:w="730" w:type="dxa"/>
            <w:tcBorders>
              <w:bottom w:val="single" w:sz="4" w:space="0" w:color="000000"/>
              <w:right w:val="single" w:sz="4" w:space="0" w:color="000000"/>
            </w:tcBorders>
            <w:shd w:val="clear" w:color="auto" w:fill="auto"/>
            <w:vAlign w:val="bottom"/>
          </w:tcPr>
          <w:p w14:paraId="15281A47"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II, ха</w:t>
            </w:r>
          </w:p>
        </w:tc>
        <w:tc>
          <w:tcPr>
            <w:tcW w:w="661" w:type="dxa"/>
            <w:tcBorders>
              <w:bottom w:val="single" w:sz="4" w:space="0" w:color="000000"/>
              <w:right w:val="single" w:sz="4" w:space="0" w:color="000000"/>
            </w:tcBorders>
            <w:shd w:val="clear" w:color="auto" w:fill="auto"/>
            <w:vAlign w:val="bottom"/>
          </w:tcPr>
          <w:p w14:paraId="3E84DF99"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I-II, %</w:t>
            </w:r>
          </w:p>
        </w:tc>
        <w:tc>
          <w:tcPr>
            <w:tcW w:w="689" w:type="dxa"/>
            <w:tcBorders>
              <w:bottom w:val="single" w:sz="4" w:space="0" w:color="000000"/>
              <w:right w:val="single" w:sz="4" w:space="0" w:color="000000"/>
            </w:tcBorders>
            <w:shd w:val="clear" w:color="auto" w:fill="auto"/>
            <w:vAlign w:val="bottom"/>
          </w:tcPr>
          <w:p w14:paraId="0A82C734"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III, ха</w:t>
            </w:r>
          </w:p>
        </w:tc>
        <w:tc>
          <w:tcPr>
            <w:tcW w:w="694" w:type="dxa"/>
            <w:tcBorders>
              <w:bottom w:val="single" w:sz="4" w:space="0" w:color="000000"/>
              <w:right w:val="single" w:sz="4" w:space="0" w:color="000000"/>
            </w:tcBorders>
            <w:shd w:val="clear" w:color="auto" w:fill="auto"/>
            <w:vAlign w:val="bottom"/>
          </w:tcPr>
          <w:p w14:paraId="5620C877"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IV, ха</w:t>
            </w:r>
          </w:p>
        </w:tc>
        <w:tc>
          <w:tcPr>
            <w:tcW w:w="661" w:type="dxa"/>
            <w:tcBorders>
              <w:bottom w:val="single" w:sz="4" w:space="0" w:color="000000"/>
              <w:right w:val="single" w:sz="4" w:space="0" w:color="000000"/>
            </w:tcBorders>
            <w:shd w:val="clear" w:color="auto" w:fill="auto"/>
            <w:vAlign w:val="bottom"/>
          </w:tcPr>
          <w:p w14:paraId="42B76E5F"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I-IV, %</w:t>
            </w:r>
          </w:p>
        </w:tc>
        <w:tc>
          <w:tcPr>
            <w:tcW w:w="670" w:type="dxa"/>
            <w:tcBorders>
              <w:bottom w:val="single" w:sz="4" w:space="0" w:color="000000"/>
              <w:right w:val="single" w:sz="4" w:space="0" w:color="000000"/>
            </w:tcBorders>
            <w:shd w:val="clear" w:color="auto" w:fill="auto"/>
            <w:vAlign w:val="bottom"/>
          </w:tcPr>
          <w:p w14:paraId="121216FE"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V, ха</w:t>
            </w:r>
          </w:p>
        </w:tc>
        <w:tc>
          <w:tcPr>
            <w:tcW w:w="661" w:type="dxa"/>
            <w:tcBorders>
              <w:bottom w:val="single" w:sz="4" w:space="0" w:color="000000"/>
              <w:right w:val="single" w:sz="4" w:space="0" w:color="000000"/>
            </w:tcBorders>
            <w:shd w:val="clear" w:color="auto" w:fill="auto"/>
            <w:vAlign w:val="bottom"/>
          </w:tcPr>
          <w:p w14:paraId="5B08D800"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I-V, %</w:t>
            </w:r>
          </w:p>
        </w:tc>
        <w:tc>
          <w:tcPr>
            <w:tcW w:w="661" w:type="dxa"/>
            <w:tcBorders>
              <w:bottom w:val="single" w:sz="4" w:space="0" w:color="000000"/>
              <w:right w:val="single" w:sz="4" w:space="0" w:color="000000"/>
            </w:tcBorders>
            <w:shd w:val="clear" w:color="auto" w:fill="auto"/>
            <w:vAlign w:val="bottom"/>
          </w:tcPr>
          <w:p w14:paraId="7D536E02"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VI, ха</w:t>
            </w:r>
          </w:p>
        </w:tc>
        <w:tc>
          <w:tcPr>
            <w:tcW w:w="717" w:type="dxa"/>
            <w:tcBorders>
              <w:bottom w:val="single" w:sz="4" w:space="0" w:color="000000"/>
              <w:right w:val="single" w:sz="4" w:space="0" w:color="000000"/>
            </w:tcBorders>
            <w:shd w:val="clear" w:color="auto" w:fill="auto"/>
            <w:vAlign w:val="bottom"/>
          </w:tcPr>
          <w:p w14:paraId="04B04628"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VII, ха</w:t>
            </w:r>
          </w:p>
        </w:tc>
        <w:tc>
          <w:tcPr>
            <w:tcW w:w="752" w:type="dxa"/>
            <w:tcBorders>
              <w:bottom w:val="single" w:sz="4" w:space="0" w:color="000000"/>
              <w:right w:val="single" w:sz="4" w:space="0" w:color="000000"/>
            </w:tcBorders>
            <w:shd w:val="clear" w:color="auto" w:fill="auto"/>
            <w:vAlign w:val="bottom"/>
          </w:tcPr>
          <w:p w14:paraId="798010B8" w14:textId="77777777" w:rsidR="00DC3B6D" w:rsidRDefault="00603CB2">
            <w:pPr>
              <w:widowControl w:val="0"/>
              <w:spacing w:after="0" w:line="240" w:lineRule="auto"/>
              <w:jc w:val="center"/>
              <w:rPr>
                <w:rFonts w:ascii="Times New Roman" w:eastAsia="Times New Roman" w:hAnsi="Times New Roman"/>
                <w:b/>
                <w:sz w:val="16"/>
                <w:szCs w:val="16"/>
              </w:rPr>
            </w:pPr>
            <w:r>
              <w:rPr>
                <w:rFonts w:ascii="Times New Roman" w:eastAsia="Times New Roman" w:hAnsi="Times New Roman"/>
                <w:b/>
                <w:sz w:val="16"/>
                <w:szCs w:val="16"/>
              </w:rPr>
              <w:t>VIII, ха</w:t>
            </w:r>
          </w:p>
        </w:tc>
      </w:tr>
      <w:tr w:rsidR="00DC3B6D" w14:paraId="484941D3" w14:textId="77777777">
        <w:trPr>
          <w:trHeight w:val="297"/>
        </w:trPr>
        <w:tc>
          <w:tcPr>
            <w:tcW w:w="715" w:type="dxa"/>
            <w:tcBorders>
              <w:left w:val="single" w:sz="4" w:space="0" w:color="000000"/>
              <w:bottom w:val="single" w:sz="4" w:space="0" w:color="000000"/>
              <w:right w:val="single" w:sz="4" w:space="0" w:color="000000"/>
            </w:tcBorders>
            <w:shd w:val="clear" w:color="auto" w:fill="auto"/>
            <w:vAlign w:val="bottom"/>
          </w:tcPr>
          <w:p w14:paraId="5E70C6E6"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lastRenderedPageBreak/>
              <w:t>Њиве</w:t>
            </w:r>
          </w:p>
        </w:tc>
        <w:tc>
          <w:tcPr>
            <w:tcW w:w="662" w:type="dxa"/>
            <w:tcBorders>
              <w:bottom w:val="single" w:sz="4" w:space="0" w:color="000000"/>
              <w:right w:val="single" w:sz="4" w:space="0" w:color="000000"/>
            </w:tcBorders>
            <w:shd w:val="clear" w:color="auto" w:fill="auto"/>
            <w:vAlign w:val="center"/>
          </w:tcPr>
          <w:p w14:paraId="278B4205"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4.739</w:t>
            </w:r>
          </w:p>
        </w:tc>
        <w:tc>
          <w:tcPr>
            <w:tcW w:w="732" w:type="dxa"/>
            <w:tcBorders>
              <w:bottom w:val="single" w:sz="4" w:space="0" w:color="000000"/>
              <w:right w:val="single" w:sz="4" w:space="0" w:color="000000"/>
            </w:tcBorders>
            <w:shd w:val="clear" w:color="auto" w:fill="auto"/>
            <w:vAlign w:val="center"/>
          </w:tcPr>
          <w:p w14:paraId="247072D7"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1.821,6</w:t>
            </w:r>
          </w:p>
        </w:tc>
        <w:tc>
          <w:tcPr>
            <w:tcW w:w="730" w:type="dxa"/>
            <w:tcBorders>
              <w:bottom w:val="single" w:sz="4" w:space="0" w:color="000000"/>
              <w:right w:val="single" w:sz="4" w:space="0" w:color="000000"/>
            </w:tcBorders>
            <w:shd w:val="clear" w:color="auto" w:fill="auto"/>
            <w:vAlign w:val="center"/>
          </w:tcPr>
          <w:p w14:paraId="08F25E5A"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1.674,3</w:t>
            </w:r>
          </w:p>
        </w:tc>
        <w:tc>
          <w:tcPr>
            <w:tcW w:w="661" w:type="dxa"/>
            <w:tcBorders>
              <w:bottom w:val="single" w:sz="4" w:space="0" w:color="000000"/>
              <w:right w:val="single" w:sz="4" w:space="0" w:color="000000"/>
            </w:tcBorders>
            <w:shd w:val="clear" w:color="auto" w:fill="auto"/>
            <w:vAlign w:val="center"/>
          </w:tcPr>
          <w:p w14:paraId="551A57AB"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73,8</w:t>
            </w:r>
          </w:p>
        </w:tc>
        <w:tc>
          <w:tcPr>
            <w:tcW w:w="689" w:type="dxa"/>
            <w:tcBorders>
              <w:bottom w:val="single" w:sz="4" w:space="0" w:color="000000"/>
              <w:right w:val="single" w:sz="4" w:space="0" w:color="000000"/>
            </w:tcBorders>
            <w:shd w:val="clear" w:color="auto" w:fill="auto"/>
            <w:vAlign w:val="center"/>
          </w:tcPr>
          <w:p w14:paraId="6EA22511"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746,1</w:t>
            </w:r>
          </w:p>
        </w:tc>
        <w:tc>
          <w:tcPr>
            <w:tcW w:w="694" w:type="dxa"/>
            <w:tcBorders>
              <w:bottom w:val="single" w:sz="4" w:space="0" w:color="000000"/>
              <w:right w:val="single" w:sz="4" w:space="0" w:color="000000"/>
            </w:tcBorders>
            <w:shd w:val="clear" w:color="auto" w:fill="auto"/>
            <w:vAlign w:val="center"/>
          </w:tcPr>
          <w:p w14:paraId="5D74F73C"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384,8</w:t>
            </w:r>
          </w:p>
        </w:tc>
        <w:tc>
          <w:tcPr>
            <w:tcW w:w="661" w:type="dxa"/>
            <w:tcBorders>
              <w:bottom w:val="single" w:sz="4" w:space="0" w:color="000000"/>
              <w:right w:val="single" w:sz="4" w:space="0" w:color="000000"/>
            </w:tcBorders>
            <w:shd w:val="clear" w:color="auto" w:fill="auto"/>
            <w:vAlign w:val="center"/>
          </w:tcPr>
          <w:p w14:paraId="6B3D8E96"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97,6</w:t>
            </w:r>
          </w:p>
        </w:tc>
        <w:tc>
          <w:tcPr>
            <w:tcW w:w="670" w:type="dxa"/>
            <w:tcBorders>
              <w:bottom w:val="single" w:sz="4" w:space="0" w:color="000000"/>
              <w:right w:val="single" w:sz="4" w:space="0" w:color="000000"/>
            </w:tcBorders>
            <w:shd w:val="clear" w:color="auto" w:fill="auto"/>
            <w:vAlign w:val="center"/>
          </w:tcPr>
          <w:p w14:paraId="33940FDF"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96,4</w:t>
            </w:r>
          </w:p>
        </w:tc>
        <w:tc>
          <w:tcPr>
            <w:tcW w:w="661" w:type="dxa"/>
            <w:tcBorders>
              <w:bottom w:val="single" w:sz="4" w:space="0" w:color="000000"/>
              <w:right w:val="single" w:sz="4" w:space="0" w:color="000000"/>
            </w:tcBorders>
            <w:shd w:val="clear" w:color="auto" w:fill="auto"/>
            <w:vAlign w:val="center"/>
          </w:tcPr>
          <w:p w14:paraId="5231AFC2"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99,7</w:t>
            </w:r>
          </w:p>
        </w:tc>
        <w:tc>
          <w:tcPr>
            <w:tcW w:w="661" w:type="dxa"/>
            <w:tcBorders>
              <w:bottom w:val="single" w:sz="4" w:space="0" w:color="000000"/>
              <w:right w:val="single" w:sz="4" w:space="0" w:color="000000"/>
            </w:tcBorders>
            <w:shd w:val="clear" w:color="auto" w:fill="auto"/>
            <w:vAlign w:val="center"/>
          </w:tcPr>
          <w:p w14:paraId="573085D5"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15,8</w:t>
            </w:r>
          </w:p>
        </w:tc>
        <w:tc>
          <w:tcPr>
            <w:tcW w:w="717" w:type="dxa"/>
            <w:tcBorders>
              <w:bottom w:val="single" w:sz="4" w:space="0" w:color="000000"/>
              <w:right w:val="single" w:sz="4" w:space="0" w:color="000000"/>
            </w:tcBorders>
            <w:shd w:val="clear" w:color="auto" w:fill="auto"/>
            <w:vAlign w:val="center"/>
          </w:tcPr>
          <w:p w14:paraId="7B8B2CD8"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 xml:space="preserve">          0</w:t>
            </w:r>
          </w:p>
        </w:tc>
        <w:tc>
          <w:tcPr>
            <w:tcW w:w="752" w:type="dxa"/>
            <w:tcBorders>
              <w:bottom w:val="single" w:sz="4" w:space="0" w:color="000000"/>
              <w:right w:val="single" w:sz="4" w:space="0" w:color="000000"/>
            </w:tcBorders>
            <w:shd w:val="clear" w:color="auto" w:fill="auto"/>
            <w:vAlign w:val="center"/>
          </w:tcPr>
          <w:p w14:paraId="25444CF6"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r>
      <w:tr w:rsidR="00DC3B6D" w14:paraId="5317B9AC" w14:textId="77777777">
        <w:trPr>
          <w:trHeight w:val="297"/>
        </w:trPr>
        <w:tc>
          <w:tcPr>
            <w:tcW w:w="715" w:type="dxa"/>
            <w:tcBorders>
              <w:left w:val="single" w:sz="4" w:space="0" w:color="000000"/>
              <w:bottom w:val="single" w:sz="4" w:space="0" w:color="000000"/>
              <w:right w:val="single" w:sz="4" w:space="0" w:color="000000"/>
            </w:tcBorders>
            <w:shd w:val="clear" w:color="auto" w:fill="auto"/>
            <w:vAlign w:val="bottom"/>
          </w:tcPr>
          <w:p w14:paraId="3D6F07EE"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Воћњаци</w:t>
            </w:r>
          </w:p>
        </w:tc>
        <w:tc>
          <w:tcPr>
            <w:tcW w:w="662" w:type="dxa"/>
            <w:tcBorders>
              <w:bottom w:val="single" w:sz="4" w:space="0" w:color="000000"/>
              <w:right w:val="single" w:sz="4" w:space="0" w:color="000000"/>
            </w:tcBorders>
            <w:shd w:val="clear" w:color="auto" w:fill="auto"/>
            <w:vAlign w:val="center"/>
          </w:tcPr>
          <w:p w14:paraId="67900BDA"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4.1</w:t>
            </w:r>
          </w:p>
        </w:tc>
        <w:tc>
          <w:tcPr>
            <w:tcW w:w="732" w:type="dxa"/>
            <w:tcBorders>
              <w:bottom w:val="single" w:sz="4" w:space="0" w:color="000000"/>
              <w:right w:val="single" w:sz="4" w:space="0" w:color="000000"/>
            </w:tcBorders>
            <w:shd w:val="clear" w:color="auto" w:fill="auto"/>
            <w:vAlign w:val="center"/>
          </w:tcPr>
          <w:p w14:paraId="1C239499"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0,1</w:t>
            </w:r>
          </w:p>
        </w:tc>
        <w:tc>
          <w:tcPr>
            <w:tcW w:w="730" w:type="dxa"/>
            <w:tcBorders>
              <w:bottom w:val="single" w:sz="4" w:space="0" w:color="000000"/>
              <w:right w:val="single" w:sz="4" w:space="0" w:color="000000"/>
            </w:tcBorders>
            <w:shd w:val="clear" w:color="auto" w:fill="auto"/>
            <w:vAlign w:val="center"/>
          </w:tcPr>
          <w:p w14:paraId="1C08625D"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4,1</w:t>
            </w:r>
          </w:p>
        </w:tc>
        <w:tc>
          <w:tcPr>
            <w:tcW w:w="661" w:type="dxa"/>
            <w:tcBorders>
              <w:bottom w:val="single" w:sz="4" w:space="0" w:color="000000"/>
              <w:right w:val="single" w:sz="4" w:space="0" w:color="000000"/>
            </w:tcBorders>
            <w:shd w:val="clear" w:color="auto" w:fill="auto"/>
            <w:vAlign w:val="center"/>
          </w:tcPr>
          <w:p w14:paraId="08B246C8"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100</w:t>
            </w:r>
          </w:p>
        </w:tc>
        <w:tc>
          <w:tcPr>
            <w:tcW w:w="689" w:type="dxa"/>
            <w:tcBorders>
              <w:bottom w:val="single" w:sz="4" w:space="0" w:color="000000"/>
              <w:right w:val="single" w:sz="4" w:space="0" w:color="000000"/>
            </w:tcBorders>
            <w:shd w:val="clear" w:color="auto" w:fill="auto"/>
            <w:vAlign w:val="center"/>
          </w:tcPr>
          <w:p w14:paraId="3A521497"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94" w:type="dxa"/>
            <w:tcBorders>
              <w:bottom w:val="single" w:sz="4" w:space="0" w:color="000000"/>
              <w:right w:val="single" w:sz="4" w:space="0" w:color="000000"/>
            </w:tcBorders>
            <w:shd w:val="clear" w:color="auto" w:fill="auto"/>
            <w:vAlign w:val="center"/>
          </w:tcPr>
          <w:p w14:paraId="79ECA597"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61" w:type="dxa"/>
            <w:tcBorders>
              <w:bottom w:val="single" w:sz="4" w:space="0" w:color="000000"/>
              <w:right w:val="single" w:sz="4" w:space="0" w:color="000000"/>
            </w:tcBorders>
            <w:shd w:val="clear" w:color="auto" w:fill="auto"/>
            <w:vAlign w:val="center"/>
          </w:tcPr>
          <w:p w14:paraId="06998FAA"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100</w:t>
            </w:r>
          </w:p>
        </w:tc>
        <w:tc>
          <w:tcPr>
            <w:tcW w:w="670" w:type="dxa"/>
            <w:tcBorders>
              <w:bottom w:val="single" w:sz="4" w:space="0" w:color="000000"/>
              <w:right w:val="single" w:sz="4" w:space="0" w:color="000000"/>
            </w:tcBorders>
            <w:shd w:val="clear" w:color="auto" w:fill="auto"/>
            <w:vAlign w:val="center"/>
          </w:tcPr>
          <w:p w14:paraId="4C291F56"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61" w:type="dxa"/>
            <w:tcBorders>
              <w:bottom w:val="single" w:sz="4" w:space="0" w:color="000000"/>
              <w:right w:val="single" w:sz="4" w:space="0" w:color="000000"/>
            </w:tcBorders>
            <w:shd w:val="clear" w:color="auto" w:fill="auto"/>
            <w:vAlign w:val="center"/>
          </w:tcPr>
          <w:p w14:paraId="60A3F105"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100</w:t>
            </w:r>
          </w:p>
        </w:tc>
        <w:tc>
          <w:tcPr>
            <w:tcW w:w="661" w:type="dxa"/>
            <w:tcBorders>
              <w:bottom w:val="single" w:sz="4" w:space="0" w:color="000000"/>
              <w:right w:val="single" w:sz="4" w:space="0" w:color="000000"/>
            </w:tcBorders>
            <w:shd w:val="clear" w:color="auto" w:fill="auto"/>
            <w:vAlign w:val="center"/>
          </w:tcPr>
          <w:p w14:paraId="0C62314C"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17" w:type="dxa"/>
            <w:tcBorders>
              <w:bottom w:val="single" w:sz="4" w:space="0" w:color="000000"/>
              <w:right w:val="single" w:sz="4" w:space="0" w:color="000000"/>
            </w:tcBorders>
            <w:shd w:val="clear" w:color="auto" w:fill="auto"/>
            <w:vAlign w:val="center"/>
          </w:tcPr>
          <w:p w14:paraId="2E09FA57"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52" w:type="dxa"/>
            <w:tcBorders>
              <w:bottom w:val="single" w:sz="4" w:space="0" w:color="000000"/>
              <w:right w:val="single" w:sz="4" w:space="0" w:color="000000"/>
            </w:tcBorders>
            <w:shd w:val="clear" w:color="auto" w:fill="auto"/>
            <w:vAlign w:val="center"/>
          </w:tcPr>
          <w:p w14:paraId="4FD5AB41"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r>
      <w:tr w:rsidR="00DC3B6D" w14:paraId="75C1E3B7" w14:textId="77777777">
        <w:trPr>
          <w:trHeight w:val="297"/>
        </w:trPr>
        <w:tc>
          <w:tcPr>
            <w:tcW w:w="715" w:type="dxa"/>
            <w:tcBorders>
              <w:left w:val="single" w:sz="4" w:space="0" w:color="000000"/>
              <w:bottom w:val="single" w:sz="4" w:space="0" w:color="000000"/>
              <w:right w:val="single" w:sz="4" w:space="0" w:color="000000"/>
            </w:tcBorders>
            <w:shd w:val="clear" w:color="auto" w:fill="auto"/>
            <w:vAlign w:val="bottom"/>
          </w:tcPr>
          <w:p w14:paraId="503AEC40" w14:textId="77777777" w:rsidR="00DC3B6D" w:rsidRDefault="00603CB2">
            <w:pPr>
              <w:widowControl w:val="0"/>
              <w:tabs>
                <w:tab w:val="left" w:pos="248"/>
              </w:tabs>
              <w:spacing w:after="0" w:line="240" w:lineRule="auto"/>
              <w:ind w:left="-22" w:right="-77"/>
              <w:rPr>
                <w:rFonts w:ascii="Times New Roman" w:eastAsia="Times New Roman" w:hAnsi="Times New Roman"/>
                <w:sz w:val="16"/>
                <w:szCs w:val="16"/>
              </w:rPr>
            </w:pPr>
            <w:r>
              <w:rPr>
                <w:rFonts w:ascii="Times New Roman" w:eastAsia="Times New Roman" w:hAnsi="Times New Roman"/>
                <w:sz w:val="16"/>
                <w:szCs w:val="16"/>
              </w:rPr>
              <w:t>Виногради</w:t>
            </w:r>
          </w:p>
        </w:tc>
        <w:tc>
          <w:tcPr>
            <w:tcW w:w="662" w:type="dxa"/>
            <w:tcBorders>
              <w:bottom w:val="single" w:sz="4" w:space="0" w:color="000000"/>
              <w:right w:val="single" w:sz="4" w:space="0" w:color="000000"/>
            </w:tcBorders>
            <w:shd w:val="clear" w:color="auto" w:fill="auto"/>
            <w:vAlign w:val="center"/>
          </w:tcPr>
          <w:p w14:paraId="7F863B3F"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32" w:type="dxa"/>
            <w:tcBorders>
              <w:bottom w:val="single" w:sz="4" w:space="0" w:color="000000"/>
              <w:right w:val="single" w:sz="4" w:space="0" w:color="000000"/>
            </w:tcBorders>
            <w:shd w:val="clear" w:color="auto" w:fill="auto"/>
            <w:vAlign w:val="center"/>
          </w:tcPr>
          <w:p w14:paraId="5B9BE495"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30" w:type="dxa"/>
            <w:tcBorders>
              <w:bottom w:val="single" w:sz="4" w:space="0" w:color="000000"/>
              <w:right w:val="single" w:sz="4" w:space="0" w:color="000000"/>
            </w:tcBorders>
            <w:shd w:val="clear" w:color="auto" w:fill="auto"/>
            <w:vAlign w:val="center"/>
          </w:tcPr>
          <w:p w14:paraId="069D1C59"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61" w:type="dxa"/>
            <w:tcBorders>
              <w:bottom w:val="single" w:sz="4" w:space="0" w:color="000000"/>
              <w:right w:val="single" w:sz="4" w:space="0" w:color="000000"/>
            </w:tcBorders>
            <w:shd w:val="clear" w:color="auto" w:fill="auto"/>
            <w:vAlign w:val="center"/>
          </w:tcPr>
          <w:p w14:paraId="54552B3E"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89" w:type="dxa"/>
            <w:tcBorders>
              <w:bottom w:val="single" w:sz="4" w:space="0" w:color="000000"/>
              <w:right w:val="single" w:sz="4" w:space="0" w:color="000000"/>
            </w:tcBorders>
            <w:shd w:val="clear" w:color="auto" w:fill="auto"/>
            <w:vAlign w:val="center"/>
          </w:tcPr>
          <w:p w14:paraId="6268CA1B"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94" w:type="dxa"/>
            <w:tcBorders>
              <w:bottom w:val="single" w:sz="4" w:space="0" w:color="000000"/>
              <w:right w:val="single" w:sz="4" w:space="0" w:color="000000"/>
            </w:tcBorders>
            <w:shd w:val="clear" w:color="auto" w:fill="auto"/>
            <w:vAlign w:val="center"/>
          </w:tcPr>
          <w:p w14:paraId="691E4CD1"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61" w:type="dxa"/>
            <w:tcBorders>
              <w:bottom w:val="single" w:sz="4" w:space="0" w:color="000000"/>
              <w:right w:val="single" w:sz="4" w:space="0" w:color="000000"/>
            </w:tcBorders>
            <w:shd w:val="clear" w:color="auto" w:fill="auto"/>
            <w:vAlign w:val="center"/>
          </w:tcPr>
          <w:p w14:paraId="4A75D40D"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70" w:type="dxa"/>
            <w:tcBorders>
              <w:bottom w:val="single" w:sz="4" w:space="0" w:color="000000"/>
              <w:right w:val="single" w:sz="4" w:space="0" w:color="000000"/>
            </w:tcBorders>
            <w:shd w:val="clear" w:color="auto" w:fill="auto"/>
            <w:vAlign w:val="center"/>
          </w:tcPr>
          <w:p w14:paraId="2554E6AB"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61" w:type="dxa"/>
            <w:tcBorders>
              <w:bottom w:val="single" w:sz="4" w:space="0" w:color="000000"/>
              <w:right w:val="single" w:sz="4" w:space="0" w:color="000000"/>
            </w:tcBorders>
            <w:shd w:val="clear" w:color="auto" w:fill="auto"/>
            <w:vAlign w:val="center"/>
          </w:tcPr>
          <w:p w14:paraId="4521EFD5"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61" w:type="dxa"/>
            <w:tcBorders>
              <w:bottom w:val="single" w:sz="4" w:space="0" w:color="000000"/>
              <w:right w:val="single" w:sz="4" w:space="0" w:color="000000"/>
            </w:tcBorders>
            <w:shd w:val="clear" w:color="auto" w:fill="auto"/>
            <w:vAlign w:val="center"/>
          </w:tcPr>
          <w:p w14:paraId="41FAA3AF"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17" w:type="dxa"/>
            <w:tcBorders>
              <w:bottom w:val="single" w:sz="4" w:space="0" w:color="000000"/>
              <w:right w:val="single" w:sz="4" w:space="0" w:color="000000"/>
            </w:tcBorders>
            <w:shd w:val="clear" w:color="auto" w:fill="auto"/>
            <w:vAlign w:val="center"/>
          </w:tcPr>
          <w:p w14:paraId="47663A3B"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52" w:type="dxa"/>
            <w:tcBorders>
              <w:bottom w:val="single" w:sz="4" w:space="0" w:color="000000"/>
              <w:right w:val="single" w:sz="4" w:space="0" w:color="000000"/>
            </w:tcBorders>
            <w:shd w:val="clear" w:color="auto" w:fill="auto"/>
            <w:vAlign w:val="center"/>
          </w:tcPr>
          <w:p w14:paraId="37D4B21D"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r>
      <w:tr w:rsidR="00DC3B6D" w14:paraId="5046754E" w14:textId="77777777">
        <w:trPr>
          <w:trHeight w:val="297"/>
        </w:trPr>
        <w:tc>
          <w:tcPr>
            <w:tcW w:w="715" w:type="dxa"/>
            <w:tcBorders>
              <w:left w:val="single" w:sz="4" w:space="0" w:color="000000"/>
              <w:bottom w:val="single" w:sz="4" w:space="0" w:color="000000"/>
              <w:right w:val="single" w:sz="4" w:space="0" w:color="000000"/>
            </w:tcBorders>
            <w:shd w:val="clear" w:color="auto" w:fill="auto"/>
            <w:vAlign w:val="bottom"/>
          </w:tcPr>
          <w:p w14:paraId="2A49D3E0"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Ливаде</w:t>
            </w:r>
          </w:p>
        </w:tc>
        <w:tc>
          <w:tcPr>
            <w:tcW w:w="662" w:type="dxa"/>
            <w:tcBorders>
              <w:bottom w:val="single" w:sz="4" w:space="0" w:color="000000"/>
              <w:right w:val="single" w:sz="4" w:space="0" w:color="000000"/>
            </w:tcBorders>
            <w:shd w:val="clear" w:color="auto" w:fill="auto"/>
            <w:vAlign w:val="center"/>
          </w:tcPr>
          <w:p w14:paraId="6D51FD88"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156,4</w:t>
            </w:r>
          </w:p>
        </w:tc>
        <w:tc>
          <w:tcPr>
            <w:tcW w:w="732" w:type="dxa"/>
            <w:tcBorders>
              <w:bottom w:val="single" w:sz="4" w:space="0" w:color="000000"/>
              <w:right w:val="single" w:sz="4" w:space="0" w:color="000000"/>
            </w:tcBorders>
            <w:shd w:val="clear" w:color="auto" w:fill="auto"/>
            <w:vAlign w:val="center"/>
          </w:tcPr>
          <w:p w14:paraId="7D783D58"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25,6</w:t>
            </w:r>
          </w:p>
        </w:tc>
        <w:tc>
          <w:tcPr>
            <w:tcW w:w="730" w:type="dxa"/>
            <w:tcBorders>
              <w:bottom w:val="single" w:sz="4" w:space="0" w:color="000000"/>
              <w:right w:val="single" w:sz="4" w:space="0" w:color="000000"/>
            </w:tcBorders>
            <w:shd w:val="clear" w:color="auto" w:fill="auto"/>
            <w:vAlign w:val="center"/>
          </w:tcPr>
          <w:p w14:paraId="08D64B63"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66,9</w:t>
            </w:r>
          </w:p>
        </w:tc>
        <w:tc>
          <w:tcPr>
            <w:tcW w:w="661" w:type="dxa"/>
            <w:tcBorders>
              <w:bottom w:val="single" w:sz="4" w:space="0" w:color="000000"/>
              <w:right w:val="single" w:sz="4" w:space="0" w:color="000000"/>
            </w:tcBorders>
            <w:shd w:val="clear" w:color="auto" w:fill="auto"/>
            <w:vAlign w:val="center"/>
          </w:tcPr>
          <w:p w14:paraId="2016D688"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59,1</w:t>
            </w:r>
          </w:p>
        </w:tc>
        <w:tc>
          <w:tcPr>
            <w:tcW w:w="689" w:type="dxa"/>
            <w:tcBorders>
              <w:bottom w:val="single" w:sz="4" w:space="0" w:color="000000"/>
              <w:right w:val="single" w:sz="4" w:space="0" w:color="000000"/>
            </w:tcBorders>
            <w:shd w:val="clear" w:color="auto" w:fill="auto"/>
            <w:vAlign w:val="center"/>
          </w:tcPr>
          <w:p w14:paraId="2730D069"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64</w:t>
            </w:r>
          </w:p>
        </w:tc>
        <w:tc>
          <w:tcPr>
            <w:tcW w:w="694" w:type="dxa"/>
            <w:tcBorders>
              <w:bottom w:val="single" w:sz="4" w:space="0" w:color="000000"/>
              <w:right w:val="single" w:sz="4" w:space="0" w:color="000000"/>
            </w:tcBorders>
            <w:shd w:val="clear" w:color="auto" w:fill="auto"/>
            <w:vAlign w:val="center"/>
          </w:tcPr>
          <w:p w14:paraId="16B81E0B"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61" w:type="dxa"/>
            <w:tcBorders>
              <w:bottom w:val="single" w:sz="4" w:space="0" w:color="000000"/>
              <w:right w:val="single" w:sz="4" w:space="0" w:color="000000"/>
            </w:tcBorders>
            <w:shd w:val="clear" w:color="auto" w:fill="auto"/>
            <w:vAlign w:val="center"/>
          </w:tcPr>
          <w:p w14:paraId="306553EE"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100</w:t>
            </w:r>
          </w:p>
        </w:tc>
        <w:tc>
          <w:tcPr>
            <w:tcW w:w="670" w:type="dxa"/>
            <w:tcBorders>
              <w:bottom w:val="single" w:sz="4" w:space="0" w:color="000000"/>
              <w:right w:val="single" w:sz="4" w:space="0" w:color="000000"/>
            </w:tcBorders>
            <w:shd w:val="clear" w:color="auto" w:fill="auto"/>
            <w:vAlign w:val="center"/>
          </w:tcPr>
          <w:p w14:paraId="3A519353"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61" w:type="dxa"/>
            <w:tcBorders>
              <w:bottom w:val="single" w:sz="4" w:space="0" w:color="000000"/>
              <w:right w:val="single" w:sz="4" w:space="0" w:color="000000"/>
            </w:tcBorders>
            <w:shd w:val="clear" w:color="auto" w:fill="auto"/>
            <w:vAlign w:val="center"/>
          </w:tcPr>
          <w:p w14:paraId="668DA407"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100</w:t>
            </w:r>
          </w:p>
        </w:tc>
        <w:tc>
          <w:tcPr>
            <w:tcW w:w="661" w:type="dxa"/>
            <w:tcBorders>
              <w:bottom w:val="single" w:sz="4" w:space="0" w:color="000000"/>
              <w:right w:val="single" w:sz="4" w:space="0" w:color="000000"/>
            </w:tcBorders>
            <w:shd w:val="clear" w:color="auto" w:fill="auto"/>
            <w:vAlign w:val="center"/>
          </w:tcPr>
          <w:p w14:paraId="62DA8851"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17" w:type="dxa"/>
            <w:tcBorders>
              <w:bottom w:val="single" w:sz="4" w:space="0" w:color="000000"/>
              <w:right w:val="single" w:sz="4" w:space="0" w:color="000000"/>
            </w:tcBorders>
            <w:shd w:val="clear" w:color="auto" w:fill="auto"/>
            <w:vAlign w:val="center"/>
          </w:tcPr>
          <w:p w14:paraId="74AC7B37"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52" w:type="dxa"/>
            <w:tcBorders>
              <w:bottom w:val="single" w:sz="4" w:space="0" w:color="000000"/>
              <w:right w:val="single" w:sz="4" w:space="0" w:color="000000"/>
            </w:tcBorders>
            <w:shd w:val="clear" w:color="auto" w:fill="auto"/>
            <w:vAlign w:val="center"/>
          </w:tcPr>
          <w:p w14:paraId="17FFED7C"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r>
      <w:tr w:rsidR="00DC3B6D" w14:paraId="158ADD3F" w14:textId="77777777">
        <w:trPr>
          <w:trHeight w:val="343"/>
        </w:trPr>
        <w:tc>
          <w:tcPr>
            <w:tcW w:w="715"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A0F0136" w14:textId="77777777" w:rsidR="00DC3B6D" w:rsidRDefault="00603CB2">
            <w:pPr>
              <w:widowControl w:val="0"/>
              <w:spacing w:after="0" w:line="240" w:lineRule="auto"/>
              <w:ind w:right="-149"/>
              <w:rPr>
                <w:rFonts w:ascii="Times New Roman" w:eastAsia="Times New Roman" w:hAnsi="Times New Roman"/>
                <w:i/>
                <w:sz w:val="16"/>
                <w:szCs w:val="16"/>
              </w:rPr>
            </w:pPr>
            <w:r>
              <w:rPr>
                <w:rFonts w:ascii="Times New Roman" w:eastAsia="Times New Roman" w:hAnsi="Times New Roman"/>
                <w:i/>
                <w:sz w:val="16"/>
                <w:szCs w:val="16"/>
              </w:rPr>
              <w:t>Обрадиво земљиште</w:t>
            </w:r>
          </w:p>
        </w:tc>
        <w:tc>
          <w:tcPr>
            <w:tcW w:w="662" w:type="dxa"/>
            <w:tcBorders>
              <w:top w:val="single" w:sz="4" w:space="0" w:color="000000"/>
              <w:bottom w:val="single" w:sz="4" w:space="0" w:color="000000"/>
              <w:right w:val="single" w:sz="4" w:space="0" w:color="000000"/>
            </w:tcBorders>
            <w:shd w:val="clear" w:color="auto" w:fill="FFFFFF"/>
            <w:vAlign w:val="center"/>
          </w:tcPr>
          <w:p w14:paraId="6CAE4038" w14:textId="77777777" w:rsidR="00DC3B6D" w:rsidRDefault="00603CB2">
            <w:pPr>
              <w:widowControl w:val="0"/>
              <w:spacing w:after="0" w:line="240" w:lineRule="auto"/>
              <w:ind w:hanging="59"/>
              <w:jc w:val="right"/>
              <w:rPr>
                <w:rFonts w:ascii="Times New Roman" w:eastAsia="Times New Roman" w:hAnsi="Times New Roman"/>
                <w:sz w:val="16"/>
                <w:szCs w:val="16"/>
              </w:rPr>
            </w:pPr>
            <w:r>
              <w:rPr>
                <w:rFonts w:ascii="Times New Roman" w:eastAsia="Times New Roman" w:hAnsi="Times New Roman"/>
                <w:sz w:val="16"/>
                <w:szCs w:val="16"/>
              </w:rPr>
              <w:t>4.899,5</w:t>
            </w:r>
          </w:p>
        </w:tc>
        <w:tc>
          <w:tcPr>
            <w:tcW w:w="732" w:type="dxa"/>
            <w:tcBorders>
              <w:top w:val="single" w:sz="4" w:space="0" w:color="000000"/>
              <w:bottom w:val="single" w:sz="4" w:space="0" w:color="000000"/>
              <w:right w:val="single" w:sz="4" w:space="0" w:color="000000"/>
            </w:tcBorders>
            <w:shd w:val="clear" w:color="auto" w:fill="FFFFFF"/>
            <w:vAlign w:val="center"/>
          </w:tcPr>
          <w:p w14:paraId="73E288BF"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1.847,2</w:t>
            </w:r>
          </w:p>
        </w:tc>
        <w:tc>
          <w:tcPr>
            <w:tcW w:w="730" w:type="dxa"/>
            <w:tcBorders>
              <w:top w:val="single" w:sz="4" w:space="0" w:color="000000"/>
              <w:bottom w:val="single" w:sz="4" w:space="0" w:color="000000"/>
              <w:right w:val="single" w:sz="4" w:space="0" w:color="000000"/>
            </w:tcBorders>
            <w:shd w:val="clear" w:color="auto" w:fill="FFFFFF"/>
            <w:vAlign w:val="center"/>
          </w:tcPr>
          <w:p w14:paraId="54A4F083"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1.745,2</w:t>
            </w:r>
          </w:p>
        </w:tc>
        <w:tc>
          <w:tcPr>
            <w:tcW w:w="661" w:type="dxa"/>
            <w:tcBorders>
              <w:top w:val="single" w:sz="4" w:space="0" w:color="000000"/>
              <w:bottom w:val="single" w:sz="4" w:space="0" w:color="000000"/>
              <w:right w:val="single" w:sz="4" w:space="0" w:color="000000"/>
            </w:tcBorders>
            <w:shd w:val="clear" w:color="auto" w:fill="FFFFFF"/>
            <w:vAlign w:val="center"/>
          </w:tcPr>
          <w:p w14:paraId="56ABA56F"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73,3</w:t>
            </w:r>
          </w:p>
        </w:tc>
        <w:tc>
          <w:tcPr>
            <w:tcW w:w="689" w:type="dxa"/>
            <w:tcBorders>
              <w:top w:val="single" w:sz="4" w:space="0" w:color="000000"/>
              <w:bottom w:val="single" w:sz="4" w:space="0" w:color="000000"/>
              <w:right w:val="single" w:sz="4" w:space="0" w:color="000000"/>
            </w:tcBorders>
            <w:shd w:val="clear" w:color="auto" w:fill="FFFFFF"/>
            <w:vAlign w:val="center"/>
          </w:tcPr>
          <w:p w14:paraId="11F676FB"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810,1</w:t>
            </w:r>
          </w:p>
        </w:tc>
        <w:tc>
          <w:tcPr>
            <w:tcW w:w="694" w:type="dxa"/>
            <w:tcBorders>
              <w:top w:val="single" w:sz="4" w:space="0" w:color="000000"/>
              <w:bottom w:val="single" w:sz="4" w:space="0" w:color="000000"/>
              <w:right w:val="single" w:sz="4" w:space="0" w:color="000000"/>
            </w:tcBorders>
            <w:shd w:val="clear" w:color="auto" w:fill="FFFFFF"/>
            <w:vAlign w:val="center"/>
          </w:tcPr>
          <w:p w14:paraId="373F44FD"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384,8</w:t>
            </w:r>
          </w:p>
        </w:tc>
        <w:tc>
          <w:tcPr>
            <w:tcW w:w="661" w:type="dxa"/>
            <w:tcBorders>
              <w:top w:val="single" w:sz="4" w:space="0" w:color="000000"/>
              <w:bottom w:val="single" w:sz="4" w:space="0" w:color="000000"/>
              <w:right w:val="single" w:sz="4" w:space="0" w:color="000000"/>
            </w:tcBorders>
            <w:shd w:val="clear" w:color="auto" w:fill="FFFFFF"/>
            <w:vAlign w:val="center"/>
          </w:tcPr>
          <w:p w14:paraId="11467488"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97,7</w:t>
            </w:r>
          </w:p>
        </w:tc>
        <w:tc>
          <w:tcPr>
            <w:tcW w:w="670" w:type="dxa"/>
            <w:tcBorders>
              <w:top w:val="single" w:sz="4" w:space="0" w:color="000000"/>
              <w:bottom w:val="single" w:sz="4" w:space="0" w:color="000000"/>
              <w:right w:val="single" w:sz="4" w:space="0" w:color="000000"/>
            </w:tcBorders>
            <w:shd w:val="clear" w:color="auto" w:fill="FFFFFF"/>
            <w:vAlign w:val="center"/>
          </w:tcPr>
          <w:p w14:paraId="56F137FB"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96,4</w:t>
            </w:r>
          </w:p>
        </w:tc>
        <w:tc>
          <w:tcPr>
            <w:tcW w:w="661" w:type="dxa"/>
            <w:tcBorders>
              <w:top w:val="single" w:sz="4" w:space="0" w:color="000000"/>
              <w:bottom w:val="single" w:sz="4" w:space="0" w:color="000000"/>
              <w:right w:val="single" w:sz="4" w:space="0" w:color="000000"/>
            </w:tcBorders>
            <w:shd w:val="clear" w:color="auto" w:fill="FFFFFF"/>
            <w:vAlign w:val="center"/>
          </w:tcPr>
          <w:p w14:paraId="7EFD8952"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99,7</w:t>
            </w:r>
          </w:p>
        </w:tc>
        <w:tc>
          <w:tcPr>
            <w:tcW w:w="661" w:type="dxa"/>
            <w:tcBorders>
              <w:top w:val="single" w:sz="4" w:space="0" w:color="000000"/>
              <w:bottom w:val="single" w:sz="4" w:space="0" w:color="000000"/>
              <w:right w:val="single" w:sz="4" w:space="0" w:color="000000"/>
            </w:tcBorders>
            <w:shd w:val="clear" w:color="auto" w:fill="FFFFFF"/>
            <w:vAlign w:val="center"/>
          </w:tcPr>
          <w:p w14:paraId="5F8A19A1"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15,8</w:t>
            </w:r>
          </w:p>
        </w:tc>
        <w:tc>
          <w:tcPr>
            <w:tcW w:w="717" w:type="dxa"/>
            <w:tcBorders>
              <w:top w:val="single" w:sz="4" w:space="0" w:color="000000"/>
              <w:bottom w:val="single" w:sz="4" w:space="0" w:color="000000"/>
              <w:right w:val="single" w:sz="4" w:space="0" w:color="000000"/>
            </w:tcBorders>
            <w:shd w:val="clear" w:color="auto" w:fill="FFFFFF"/>
            <w:vAlign w:val="center"/>
          </w:tcPr>
          <w:p w14:paraId="500625A8"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52" w:type="dxa"/>
            <w:tcBorders>
              <w:top w:val="single" w:sz="4" w:space="0" w:color="000000"/>
              <w:bottom w:val="single" w:sz="4" w:space="0" w:color="000000"/>
              <w:right w:val="single" w:sz="4" w:space="0" w:color="000000"/>
            </w:tcBorders>
            <w:shd w:val="clear" w:color="auto" w:fill="FFFFFF"/>
            <w:vAlign w:val="center"/>
          </w:tcPr>
          <w:p w14:paraId="16DF74A7"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r>
      <w:tr w:rsidR="00DC3B6D" w14:paraId="71DD7C9C" w14:textId="77777777">
        <w:trPr>
          <w:trHeight w:val="297"/>
        </w:trPr>
        <w:tc>
          <w:tcPr>
            <w:tcW w:w="715" w:type="dxa"/>
            <w:tcBorders>
              <w:left w:val="single" w:sz="4" w:space="0" w:color="000000"/>
              <w:bottom w:val="single" w:sz="4" w:space="0" w:color="000000"/>
              <w:right w:val="single" w:sz="4" w:space="0" w:color="000000"/>
            </w:tcBorders>
            <w:shd w:val="clear" w:color="auto" w:fill="auto"/>
            <w:vAlign w:val="bottom"/>
          </w:tcPr>
          <w:p w14:paraId="0B5684AB"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Пашњаци</w:t>
            </w:r>
          </w:p>
        </w:tc>
        <w:tc>
          <w:tcPr>
            <w:tcW w:w="662" w:type="dxa"/>
            <w:tcBorders>
              <w:bottom w:val="single" w:sz="4" w:space="0" w:color="000000"/>
              <w:right w:val="single" w:sz="4" w:space="0" w:color="000000"/>
            </w:tcBorders>
            <w:shd w:val="clear" w:color="auto" w:fill="auto"/>
            <w:vAlign w:val="center"/>
          </w:tcPr>
          <w:p w14:paraId="112C523D"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244,1</w:t>
            </w:r>
          </w:p>
        </w:tc>
        <w:tc>
          <w:tcPr>
            <w:tcW w:w="732" w:type="dxa"/>
            <w:tcBorders>
              <w:bottom w:val="single" w:sz="4" w:space="0" w:color="000000"/>
              <w:right w:val="single" w:sz="4" w:space="0" w:color="000000"/>
            </w:tcBorders>
            <w:shd w:val="clear" w:color="auto" w:fill="auto"/>
            <w:vAlign w:val="center"/>
          </w:tcPr>
          <w:p w14:paraId="6C5BB7E3"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67,3</w:t>
            </w:r>
          </w:p>
        </w:tc>
        <w:tc>
          <w:tcPr>
            <w:tcW w:w="730" w:type="dxa"/>
            <w:tcBorders>
              <w:bottom w:val="single" w:sz="4" w:space="0" w:color="000000"/>
              <w:right w:val="single" w:sz="4" w:space="0" w:color="000000"/>
            </w:tcBorders>
            <w:shd w:val="clear" w:color="auto" w:fill="auto"/>
            <w:vAlign w:val="center"/>
          </w:tcPr>
          <w:p w14:paraId="15AA757B"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109,5</w:t>
            </w:r>
          </w:p>
        </w:tc>
        <w:tc>
          <w:tcPr>
            <w:tcW w:w="661" w:type="dxa"/>
            <w:tcBorders>
              <w:bottom w:val="single" w:sz="4" w:space="0" w:color="000000"/>
              <w:right w:val="single" w:sz="4" w:space="0" w:color="000000"/>
            </w:tcBorders>
            <w:shd w:val="clear" w:color="auto" w:fill="auto"/>
            <w:vAlign w:val="center"/>
          </w:tcPr>
          <w:p w14:paraId="4769A675"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72,4</w:t>
            </w:r>
          </w:p>
        </w:tc>
        <w:tc>
          <w:tcPr>
            <w:tcW w:w="689" w:type="dxa"/>
            <w:tcBorders>
              <w:bottom w:val="single" w:sz="4" w:space="0" w:color="000000"/>
              <w:right w:val="single" w:sz="4" w:space="0" w:color="000000"/>
            </w:tcBorders>
            <w:shd w:val="clear" w:color="auto" w:fill="auto"/>
            <w:vAlign w:val="center"/>
          </w:tcPr>
          <w:p w14:paraId="3B23A7E0"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61,5</w:t>
            </w:r>
          </w:p>
        </w:tc>
        <w:tc>
          <w:tcPr>
            <w:tcW w:w="694" w:type="dxa"/>
            <w:tcBorders>
              <w:bottom w:val="single" w:sz="4" w:space="0" w:color="000000"/>
              <w:right w:val="single" w:sz="4" w:space="0" w:color="000000"/>
            </w:tcBorders>
            <w:shd w:val="clear" w:color="auto" w:fill="auto"/>
            <w:vAlign w:val="center"/>
          </w:tcPr>
          <w:p w14:paraId="61EC2041"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5,7</w:t>
            </w:r>
          </w:p>
        </w:tc>
        <w:tc>
          <w:tcPr>
            <w:tcW w:w="661" w:type="dxa"/>
            <w:tcBorders>
              <w:bottom w:val="single" w:sz="4" w:space="0" w:color="000000"/>
              <w:right w:val="single" w:sz="4" w:space="0" w:color="000000"/>
            </w:tcBorders>
            <w:shd w:val="clear" w:color="auto" w:fill="auto"/>
            <w:vAlign w:val="center"/>
          </w:tcPr>
          <w:p w14:paraId="3A9E3C53"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100</w:t>
            </w:r>
          </w:p>
        </w:tc>
        <w:tc>
          <w:tcPr>
            <w:tcW w:w="670" w:type="dxa"/>
            <w:tcBorders>
              <w:bottom w:val="single" w:sz="4" w:space="0" w:color="000000"/>
              <w:right w:val="single" w:sz="4" w:space="0" w:color="000000"/>
            </w:tcBorders>
            <w:shd w:val="clear" w:color="auto" w:fill="auto"/>
            <w:vAlign w:val="center"/>
          </w:tcPr>
          <w:p w14:paraId="637D0668"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61" w:type="dxa"/>
            <w:tcBorders>
              <w:bottom w:val="single" w:sz="4" w:space="0" w:color="000000"/>
              <w:right w:val="single" w:sz="4" w:space="0" w:color="000000"/>
            </w:tcBorders>
            <w:shd w:val="clear" w:color="auto" w:fill="auto"/>
            <w:vAlign w:val="center"/>
          </w:tcPr>
          <w:p w14:paraId="4E6B9DD8"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100</w:t>
            </w:r>
          </w:p>
        </w:tc>
        <w:tc>
          <w:tcPr>
            <w:tcW w:w="661" w:type="dxa"/>
            <w:tcBorders>
              <w:bottom w:val="single" w:sz="4" w:space="0" w:color="000000"/>
              <w:right w:val="single" w:sz="4" w:space="0" w:color="000000"/>
            </w:tcBorders>
            <w:shd w:val="clear" w:color="auto" w:fill="auto"/>
            <w:vAlign w:val="center"/>
          </w:tcPr>
          <w:p w14:paraId="11934E0C"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17" w:type="dxa"/>
            <w:tcBorders>
              <w:bottom w:val="single" w:sz="4" w:space="0" w:color="000000"/>
              <w:right w:val="single" w:sz="4" w:space="0" w:color="000000"/>
            </w:tcBorders>
            <w:shd w:val="clear" w:color="auto" w:fill="auto"/>
            <w:vAlign w:val="center"/>
          </w:tcPr>
          <w:p w14:paraId="5B25EF62"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52" w:type="dxa"/>
            <w:tcBorders>
              <w:bottom w:val="single" w:sz="4" w:space="0" w:color="000000"/>
              <w:right w:val="single" w:sz="4" w:space="0" w:color="000000"/>
            </w:tcBorders>
            <w:shd w:val="clear" w:color="auto" w:fill="auto"/>
            <w:vAlign w:val="center"/>
          </w:tcPr>
          <w:p w14:paraId="595D7850"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r>
      <w:tr w:rsidR="00DC3B6D" w14:paraId="003F137D" w14:textId="77777777">
        <w:trPr>
          <w:trHeight w:val="289"/>
        </w:trPr>
        <w:tc>
          <w:tcPr>
            <w:tcW w:w="715" w:type="dxa"/>
            <w:tcBorders>
              <w:left w:val="single" w:sz="4" w:space="0" w:color="000000"/>
              <w:bottom w:val="single" w:sz="4" w:space="0" w:color="000000"/>
              <w:right w:val="single" w:sz="4" w:space="0" w:color="000000"/>
            </w:tcBorders>
            <w:shd w:val="clear" w:color="auto" w:fill="auto"/>
            <w:vAlign w:val="bottom"/>
          </w:tcPr>
          <w:p w14:paraId="59026DEC" w14:textId="77777777" w:rsidR="00DC3B6D" w:rsidRDefault="00603CB2">
            <w:pPr>
              <w:widowControl w:val="0"/>
              <w:spacing w:after="0" w:line="240" w:lineRule="auto"/>
              <w:rPr>
                <w:rFonts w:ascii="Times New Roman" w:eastAsia="Times New Roman" w:hAnsi="Times New Roman"/>
                <w:sz w:val="16"/>
                <w:szCs w:val="16"/>
              </w:rPr>
            </w:pPr>
            <w:r>
              <w:rPr>
                <w:rFonts w:ascii="Times New Roman" w:eastAsia="Times New Roman" w:hAnsi="Times New Roman"/>
                <w:sz w:val="16"/>
                <w:szCs w:val="16"/>
              </w:rPr>
              <w:t>Трстици-моч.</w:t>
            </w:r>
          </w:p>
        </w:tc>
        <w:tc>
          <w:tcPr>
            <w:tcW w:w="662" w:type="dxa"/>
            <w:tcBorders>
              <w:bottom w:val="single" w:sz="4" w:space="0" w:color="000000"/>
              <w:right w:val="single" w:sz="4" w:space="0" w:color="000000"/>
            </w:tcBorders>
            <w:shd w:val="clear" w:color="auto" w:fill="auto"/>
            <w:vAlign w:val="center"/>
          </w:tcPr>
          <w:p w14:paraId="4D3FDD50"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64,7</w:t>
            </w:r>
          </w:p>
        </w:tc>
        <w:tc>
          <w:tcPr>
            <w:tcW w:w="732" w:type="dxa"/>
            <w:tcBorders>
              <w:bottom w:val="single" w:sz="4" w:space="0" w:color="000000"/>
              <w:right w:val="single" w:sz="4" w:space="0" w:color="000000"/>
            </w:tcBorders>
            <w:shd w:val="clear" w:color="auto" w:fill="auto"/>
            <w:vAlign w:val="center"/>
          </w:tcPr>
          <w:p w14:paraId="261A1317"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43,3</w:t>
            </w:r>
          </w:p>
        </w:tc>
        <w:tc>
          <w:tcPr>
            <w:tcW w:w="730" w:type="dxa"/>
            <w:tcBorders>
              <w:bottom w:val="single" w:sz="4" w:space="0" w:color="000000"/>
              <w:right w:val="single" w:sz="4" w:space="0" w:color="000000"/>
            </w:tcBorders>
            <w:shd w:val="clear" w:color="auto" w:fill="auto"/>
            <w:vAlign w:val="center"/>
          </w:tcPr>
          <w:p w14:paraId="515B28B4"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21,4</w:t>
            </w:r>
          </w:p>
        </w:tc>
        <w:tc>
          <w:tcPr>
            <w:tcW w:w="661" w:type="dxa"/>
            <w:tcBorders>
              <w:bottom w:val="single" w:sz="4" w:space="0" w:color="000000"/>
              <w:right w:val="single" w:sz="4" w:space="0" w:color="000000"/>
            </w:tcBorders>
            <w:shd w:val="clear" w:color="auto" w:fill="auto"/>
            <w:vAlign w:val="center"/>
          </w:tcPr>
          <w:p w14:paraId="313568F1"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100</w:t>
            </w:r>
          </w:p>
        </w:tc>
        <w:tc>
          <w:tcPr>
            <w:tcW w:w="689" w:type="dxa"/>
            <w:tcBorders>
              <w:bottom w:val="single" w:sz="4" w:space="0" w:color="000000"/>
              <w:right w:val="single" w:sz="4" w:space="0" w:color="000000"/>
            </w:tcBorders>
            <w:shd w:val="clear" w:color="auto" w:fill="auto"/>
            <w:vAlign w:val="center"/>
          </w:tcPr>
          <w:p w14:paraId="6907C070"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94" w:type="dxa"/>
            <w:tcBorders>
              <w:bottom w:val="single" w:sz="4" w:space="0" w:color="000000"/>
              <w:right w:val="single" w:sz="4" w:space="0" w:color="000000"/>
            </w:tcBorders>
            <w:shd w:val="clear" w:color="auto" w:fill="auto"/>
            <w:vAlign w:val="center"/>
          </w:tcPr>
          <w:p w14:paraId="696E6F30"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61" w:type="dxa"/>
            <w:tcBorders>
              <w:bottom w:val="single" w:sz="4" w:space="0" w:color="000000"/>
              <w:right w:val="single" w:sz="4" w:space="0" w:color="000000"/>
            </w:tcBorders>
            <w:shd w:val="clear" w:color="auto" w:fill="auto"/>
            <w:vAlign w:val="center"/>
          </w:tcPr>
          <w:p w14:paraId="4CAC70DC"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100</w:t>
            </w:r>
          </w:p>
        </w:tc>
        <w:tc>
          <w:tcPr>
            <w:tcW w:w="670" w:type="dxa"/>
            <w:tcBorders>
              <w:bottom w:val="single" w:sz="4" w:space="0" w:color="000000"/>
              <w:right w:val="single" w:sz="4" w:space="0" w:color="000000"/>
            </w:tcBorders>
            <w:shd w:val="clear" w:color="auto" w:fill="auto"/>
            <w:vAlign w:val="center"/>
          </w:tcPr>
          <w:p w14:paraId="0E727B65"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661" w:type="dxa"/>
            <w:tcBorders>
              <w:bottom w:val="single" w:sz="4" w:space="0" w:color="000000"/>
              <w:right w:val="single" w:sz="4" w:space="0" w:color="000000"/>
            </w:tcBorders>
            <w:shd w:val="clear" w:color="auto" w:fill="auto"/>
            <w:vAlign w:val="center"/>
          </w:tcPr>
          <w:p w14:paraId="58F49281"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100</w:t>
            </w:r>
          </w:p>
        </w:tc>
        <w:tc>
          <w:tcPr>
            <w:tcW w:w="661" w:type="dxa"/>
            <w:tcBorders>
              <w:bottom w:val="single" w:sz="4" w:space="0" w:color="000000"/>
              <w:right w:val="single" w:sz="4" w:space="0" w:color="000000"/>
            </w:tcBorders>
            <w:shd w:val="clear" w:color="auto" w:fill="auto"/>
            <w:vAlign w:val="center"/>
          </w:tcPr>
          <w:p w14:paraId="39A53D46"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17" w:type="dxa"/>
            <w:tcBorders>
              <w:bottom w:val="single" w:sz="4" w:space="0" w:color="000000"/>
              <w:right w:val="single" w:sz="4" w:space="0" w:color="000000"/>
            </w:tcBorders>
            <w:shd w:val="clear" w:color="auto" w:fill="auto"/>
            <w:vAlign w:val="center"/>
          </w:tcPr>
          <w:p w14:paraId="132C7B2D"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52" w:type="dxa"/>
            <w:tcBorders>
              <w:bottom w:val="single" w:sz="4" w:space="0" w:color="000000"/>
              <w:right w:val="single" w:sz="4" w:space="0" w:color="000000"/>
            </w:tcBorders>
            <w:shd w:val="clear" w:color="auto" w:fill="auto"/>
            <w:vAlign w:val="center"/>
          </w:tcPr>
          <w:p w14:paraId="2C7E3189"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r>
      <w:tr w:rsidR="00DC3B6D" w14:paraId="4A67F31B" w14:textId="77777777">
        <w:trPr>
          <w:trHeight w:val="172"/>
        </w:trPr>
        <w:tc>
          <w:tcPr>
            <w:tcW w:w="715"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EDB572A" w14:textId="77777777" w:rsidR="00DC3B6D" w:rsidRDefault="00603CB2">
            <w:pPr>
              <w:widowControl w:val="0"/>
              <w:spacing w:after="0" w:line="240" w:lineRule="auto"/>
              <w:rPr>
                <w:rFonts w:ascii="Times New Roman" w:eastAsia="Times New Roman" w:hAnsi="Times New Roman"/>
                <w:i/>
                <w:sz w:val="16"/>
                <w:szCs w:val="16"/>
              </w:rPr>
            </w:pPr>
            <w:r>
              <w:rPr>
                <w:rFonts w:ascii="Times New Roman" w:eastAsia="Times New Roman" w:hAnsi="Times New Roman"/>
                <w:i/>
                <w:sz w:val="16"/>
                <w:szCs w:val="16"/>
              </w:rPr>
              <w:t>Пољ.зем.</w:t>
            </w:r>
          </w:p>
        </w:tc>
        <w:tc>
          <w:tcPr>
            <w:tcW w:w="662" w:type="dxa"/>
            <w:tcBorders>
              <w:top w:val="single" w:sz="4" w:space="0" w:color="000000"/>
              <w:bottom w:val="single" w:sz="4" w:space="0" w:color="000000"/>
              <w:right w:val="single" w:sz="4" w:space="0" w:color="000000"/>
            </w:tcBorders>
            <w:shd w:val="clear" w:color="auto" w:fill="FFFFFF"/>
            <w:vAlign w:val="center"/>
          </w:tcPr>
          <w:p w14:paraId="0FAB94F1" w14:textId="77777777" w:rsidR="00DC3B6D" w:rsidRDefault="00603CB2">
            <w:pPr>
              <w:widowControl w:val="0"/>
              <w:spacing w:after="0" w:line="240" w:lineRule="auto"/>
              <w:ind w:hanging="59"/>
              <w:jc w:val="right"/>
              <w:rPr>
                <w:rFonts w:ascii="Times New Roman" w:eastAsia="Times New Roman" w:hAnsi="Times New Roman"/>
                <w:sz w:val="16"/>
                <w:szCs w:val="16"/>
              </w:rPr>
            </w:pPr>
            <w:r>
              <w:rPr>
                <w:rFonts w:ascii="Times New Roman" w:eastAsia="Times New Roman" w:hAnsi="Times New Roman"/>
                <w:sz w:val="16"/>
                <w:szCs w:val="16"/>
              </w:rPr>
              <w:t>5.208,2</w:t>
            </w:r>
          </w:p>
        </w:tc>
        <w:tc>
          <w:tcPr>
            <w:tcW w:w="732" w:type="dxa"/>
            <w:tcBorders>
              <w:top w:val="single" w:sz="4" w:space="0" w:color="000000"/>
              <w:bottom w:val="single" w:sz="4" w:space="0" w:color="000000"/>
              <w:right w:val="single" w:sz="4" w:space="0" w:color="000000"/>
            </w:tcBorders>
            <w:shd w:val="clear" w:color="auto" w:fill="FFFFFF"/>
            <w:vAlign w:val="center"/>
          </w:tcPr>
          <w:p w14:paraId="447DA99D"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1.957,8</w:t>
            </w:r>
          </w:p>
        </w:tc>
        <w:tc>
          <w:tcPr>
            <w:tcW w:w="730" w:type="dxa"/>
            <w:tcBorders>
              <w:top w:val="single" w:sz="4" w:space="0" w:color="000000"/>
              <w:bottom w:val="single" w:sz="4" w:space="0" w:color="000000"/>
              <w:right w:val="single" w:sz="4" w:space="0" w:color="000000"/>
            </w:tcBorders>
            <w:shd w:val="clear" w:color="auto" w:fill="FFFFFF"/>
            <w:vAlign w:val="center"/>
          </w:tcPr>
          <w:p w14:paraId="23E0C3AF"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1.876,1</w:t>
            </w:r>
          </w:p>
        </w:tc>
        <w:tc>
          <w:tcPr>
            <w:tcW w:w="661" w:type="dxa"/>
            <w:tcBorders>
              <w:top w:val="single" w:sz="4" w:space="0" w:color="000000"/>
              <w:bottom w:val="single" w:sz="4" w:space="0" w:color="000000"/>
              <w:right w:val="single" w:sz="4" w:space="0" w:color="000000"/>
            </w:tcBorders>
            <w:shd w:val="clear" w:color="auto" w:fill="FFFFFF"/>
            <w:vAlign w:val="center"/>
          </w:tcPr>
          <w:p w14:paraId="00BFDFDA"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73,6</w:t>
            </w:r>
          </w:p>
        </w:tc>
        <w:tc>
          <w:tcPr>
            <w:tcW w:w="689" w:type="dxa"/>
            <w:tcBorders>
              <w:top w:val="single" w:sz="4" w:space="0" w:color="000000"/>
              <w:bottom w:val="single" w:sz="4" w:space="0" w:color="000000"/>
              <w:right w:val="single" w:sz="4" w:space="0" w:color="000000"/>
            </w:tcBorders>
            <w:shd w:val="clear" w:color="auto" w:fill="FFFFFF"/>
            <w:vAlign w:val="center"/>
          </w:tcPr>
          <w:p w14:paraId="5BFB686A"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871,6</w:t>
            </w:r>
          </w:p>
        </w:tc>
        <w:tc>
          <w:tcPr>
            <w:tcW w:w="694" w:type="dxa"/>
            <w:tcBorders>
              <w:top w:val="single" w:sz="4" w:space="0" w:color="000000"/>
              <w:bottom w:val="single" w:sz="4" w:space="0" w:color="000000"/>
              <w:right w:val="single" w:sz="4" w:space="0" w:color="000000"/>
            </w:tcBorders>
            <w:shd w:val="clear" w:color="auto" w:fill="FFFFFF"/>
            <w:vAlign w:val="center"/>
          </w:tcPr>
          <w:p w14:paraId="56E18984"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390,6</w:t>
            </w:r>
          </w:p>
        </w:tc>
        <w:tc>
          <w:tcPr>
            <w:tcW w:w="661" w:type="dxa"/>
            <w:tcBorders>
              <w:top w:val="single" w:sz="4" w:space="0" w:color="000000"/>
              <w:bottom w:val="single" w:sz="4" w:space="0" w:color="000000"/>
              <w:right w:val="single" w:sz="4" w:space="0" w:color="000000"/>
            </w:tcBorders>
            <w:shd w:val="clear" w:color="auto" w:fill="FFFFFF"/>
            <w:vAlign w:val="center"/>
          </w:tcPr>
          <w:p w14:paraId="25657E8C"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97,8</w:t>
            </w:r>
          </w:p>
        </w:tc>
        <w:tc>
          <w:tcPr>
            <w:tcW w:w="670" w:type="dxa"/>
            <w:tcBorders>
              <w:top w:val="single" w:sz="4" w:space="0" w:color="000000"/>
              <w:bottom w:val="single" w:sz="4" w:space="0" w:color="000000"/>
              <w:right w:val="single" w:sz="4" w:space="0" w:color="000000"/>
            </w:tcBorders>
            <w:shd w:val="clear" w:color="auto" w:fill="FFFFFF"/>
            <w:vAlign w:val="center"/>
          </w:tcPr>
          <w:p w14:paraId="41B4826C"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96,4</w:t>
            </w:r>
          </w:p>
        </w:tc>
        <w:tc>
          <w:tcPr>
            <w:tcW w:w="661" w:type="dxa"/>
            <w:tcBorders>
              <w:top w:val="single" w:sz="4" w:space="0" w:color="000000"/>
              <w:bottom w:val="single" w:sz="4" w:space="0" w:color="000000"/>
              <w:right w:val="single" w:sz="4" w:space="0" w:color="000000"/>
            </w:tcBorders>
            <w:shd w:val="clear" w:color="auto" w:fill="FFFFFF"/>
            <w:vAlign w:val="center"/>
          </w:tcPr>
          <w:p w14:paraId="44FC409A"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99,7</w:t>
            </w:r>
          </w:p>
        </w:tc>
        <w:tc>
          <w:tcPr>
            <w:tcW w:w="661" w:type="dxa"/>
            <w:tcBorders>
              <w:top w:val="single" w:sz="4" w:space="0" w:color="000000"/>
              <w:bottom w:val="single" w:sz="4" w:space="0" w:color="000000"/>
              <w:right w:val="single" w:sz="4" w:space="0" w:color="000000"/>
            </w:tcBorders>
            <w:shd w:val="clear" w:color="auto" w:fill="FFFFFF"/>
            <w:vAlign w:val="center"/>
          </w:tcPr>
          <w:p w14:paraId="1C4725D8"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15,8</w:t>
            </w:r>
          </w:p>
        </w:tc>
        <w:tc>
          <w:tcPr>
            <w:tcW w:w="717" w:type="dxa"/>
            <w:tcBorders>
              <w:top w:val="single" w:sz="4" w:space="0" w:color="000000"/>
              <w:bottom w:val="single" w:sz="4" w:space="0" w:color="000000"/>
              <w:right w:val="single" w:sz="4" w:space="0" w:color="000000"/>
            </w:tcBorders>
            <w:shd w:val="clear" w:color="auto" w:fill="FFFFFF"/>
            <w:vAlign w:val="center"/>
          </w:tcPr>
          <w:p w14:paraId="70839766"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c>
          <w:tcPr>
            <w:tcW w:w="752" w:type="dxa"/>
            <w:tcBorders>
              <w:top w:val="single" w:sz="4" w:space="0" w:color="000000"/>
              <w:bottom w:val="single" w:sz="4" w:space="0" w:color="000000"/>
              <w:right w:val="single" w:sz="4" w:space="0" w:color="000000"/>
            </w:tcBorders>
            <w:shd w:val="clear" w:color="auto" w:fill="FFFFFF"/>
            <w:vAlign w:val="center"/>
          </w:tcPr>
          <w:p w14:paraId="03540C49" w14:textId="77777777" w:rsidR="00DC3B6D" w:rsidRDefault="00603CB2">
            <w:pPr>
              <w:widowControl w:val="0"/>
              <w:spacing w:after="0" w:line="240" w:lineRule="auto"/>
              <w:jc w:val="right"/>
              <w:rPr>
                <w:rFonts w:ascii="Times New Roman" w:eastAsia="Times New Roman" w:hAnsi="Times New Roman"/>
                <w:sz w:val="16"/>
                <w:szCs w:val="16"/>
              </w:rPr>
            </w:pPr>
            <w:r>
              <w:rPr>
                <w:rFonts w:ascii="Times New Roman" w:eastAsia="Times New Roman" w:hAnsi="Times New Roman"/>
                <w:sz w:val="16"/>
                <w:szCs w:val="16"/>
              </w:rPr>
              <w:t>0</w:t>
            </w:r>
          </w:p>
        </w:tc>
      </w:tr>
    </w:tbl>
    <w:p w14:paraId="10E6418F" w14:textId="77777777" w:rsidR="00DC3B6D" w:rsidRDefault="00603CB2">
      <w:pPr>
        <w:spacing w:before="60" w:after="120" w:line="240" w:lineRule="auto"/>
        <w:jc w:val="both"/>
        <w:rPr>
          <w:rFonts w:ascii="Times New Roman" w:eastAsia="Times New Roman" w:hAnsi="Times New Roman"/>
          <w:sz w:val="20"/>
          <w:szCs w:val="20"/>
        </w:rPr>
      </w:pPr>
      <w:r>
        <w:rPr>
          <w:rFonts w:ascii="Times New Roman" w:eastAsia="Times New Roman" w:hAnsi="Times New Roman"/>
          <w:sz w:val="20"/>
          <w:szCs w:val="20"/>
        </w:rPr>
        <w:t>Извор: Годишњи програм заштите, уређења и коришћења пољопривредног земљишта у државној својини, 2020/2021.</w:t>
      </w:r>
    </w:p>
    <w:p w14:paraId="6C6DC0E5" w14:textId="6A99215C" w:rsidR="00DC3B6D" w:rsidRDefault="00603CB2">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Иако велики део обрадивог земљишта припада првој односно другој бонитетној класи, последњих година примећено је смањење садржаја хумуса у земљишту. Основни разлог опадања плодности земљишта је интензивна биљна производња, пре свега ратарских култура, која доводи до неравнотеже у кружењу материје у земљишту, интензивирања ерозивних процеса, загађивања земљишта остацима пе</w:t>
      </w:r>
      <w:r w:rsidR="00A278F3">
        <w:rPr>
          <w:rFonts w:ascii="Times New Roman" w:eastAsia="Times New Roman" w:hAnsi="Times New Roman"/>
          <w:sz w:val="24"/>
          <w:szCs w:val="24"/>
          <w:lang w:val="sr-Cyrl-RS"/>
        </w:rPr>
        <w:t>с</w:t>
      </w:r>
      <w:r>
        <w:rPr>
          <w:rFonts w:ascii="Times New Roman" w:eastAsia="Times New Roman" w:hAnsi="Times New Roman"/>
          <w:sz w:val="24"/>
          <w:szCs w:val="24"/>
        </w:rPr>
        <w:t>тицида и вештачких ђубрива итд. Такође, земљиште је угрожено и локалним депонијама, радом саобраћаја итд. Површин</w:t>
      </w:r>
      <w:r w:rsidR="00AD56DA">
        <w:rPr>
          <w:rFonts w:ascii="Times New Roman" w:eastAsia="Times New Roman" w:hAnsi="Times New Roman"/>
          <w:sz w:val="24"/>
          <w:szCs w:val="24"/>
          <w:lang w:val="sr-Cyrl-RS"/>
        </w:rPr>
        <w:t>е</w:t>
      </w:r>
      <w:r>
        <w:rPr>
          <w:rFonts w:ascii="Times New Roman" w:eastAsia="Times New Roman" w:hAnsi="Times New Roman"/>
          <w:sz w:val="24"/>
          <w:szCs w:val="24"/>
        </w:rPr>
        <w:t xml:space="preserve"> под шумом</w:t>
      </w:r>
      <w:r w:rsidR="004B31DB">
        <w:rPr>
          <w:rFonts w:ascii="Times New Roman" w:eastAsia="Times New Roman" w:hAnsi="Times New Roman"/>
          <w:sz w:val="24"/>
          <w:szCs w:val="24"/>
          <w:lang w:val="sr-Cyrl-RS"/>
        </w:rPr>
        <w:t xml:space="preserve"> (</w:t>
      </w:r>
      <w:r>
        <w:rPr>
          <w:rFonts w:ascii="Times New Roman" w:eastAsia="Times New Roman" w:hAnsi="Times New Roman"/>
          <w:sz w:val="24"/>
          <w:szCs w:val="24"/>
        </w:rPr>
        <w:t>као и ветрозаштитни појасев</w:t>
      </w:r>
      <w:r w:rsidR="00AD56DA">
        <w:rPr>
          <w:rFonts w:ascii="Times New Roman" w:eastAsia="Times New Roman" w:hAnsi="Times New Roman"/>
          <w:sz w:val="24"/>
          <w:szCs w:val="24"/>
          <w:lang w:val="sr-Cyrl-RS"/>
        </w:rPr>
        <w:t>и</w:t>
      </w:r>
      <w:r w:rsidR="004B31DB">
        <w:rPr>
          <w:rFonts w:ascii="Times New Roman" w:eastAsia="Times New Roman" w:hAnsi="Times New Roman"/>
          <w:sz w:val="24"/>
          <w:szCs w:val="24"/>
          <w:lang w:val="sr-Cyrl-RS"/>
        </w:rPr>
        <w:t>)</w:t>
      </w:r>
      <w:r>
        <w:rPr>
          <w:rFonts w:ascii="Times New Roman" w:eastAsia="Times New Roman" w:hAnsi="Times New Roman"/>
          <w:sz w:val="24"/>
          <w:szCs w:val="24"/>
        </w:rPr>
        <w:t xml:space="preserve"> кој</w:t>
      </w:r>
      <w:r w:rsidR="004B31DB">
        <w:rPr>
          <w:rFonts w:ascii="Times New Roman" w:eastAsia="Times New Roman" w:hAnsi="Times New Roman"/>
          <w:sz w:val="24"/>
          <w:szCs w:val="24"/>
          <w:lang w:val="sr-Cyrl-RS"/>
        </w:rPr>
        <w:t>е</w:t>
      </w:r>
      <w:r>
        <w:rPr>
          <w:rFonts w:ascii="Times New Roman" w:eastAsia="Times New Roman" w:hAnsi="Times New Roman"/>
          <w:sz w:val="24"/>
          <w:szCs w:val="24"/>
        </w:rPr>
        <w:t xml:space="preserve"> би превентивно деловале на ове процесе (посебно ерозију) су мал</w:t>
      </w:r>
      <w:r w:rsidR="004B31DB">
        <w:rPr>
          <w:rFonts w:ascii="Times New Roman" w:eastAsia="Times New Roman" w:hAnsi="Times New Roman"/>
          <w:sz w:val="24"/>
          <w:szCs w:val="24"/>
          <w:lang w:val="sr-Cyrl-RS"/>
        </w:rPr>
        <w:t>е</w:t>
      </w:r>
      <w:r>
        <w:rPr>
          <w:rFonts w:ascii="Times New Roman" w:eastAsia="Times New Roman" w:hAnsi="Times New Roman"/>
          <w:sz w:val="24"/>
          <w:szCs w:val="24"/>
        </w:rPr>
        <w:t>.</w:t>
      </w:r>
    </w:p>
    <w:p w14:paraId="498E0900" w14:textId="77777777" w:rsidR="00DC3B6D" w:rsidRDefault="00603CB2">
      <w:pPr>
        <w:spacing w:after="240" w:line="240" w:lineRule="auto"/>
        <w:jc w:val="both"/>
        <w:rPr>
          <w:rFonts w:ascii="Times New Roman" w:eastAsia="Times New Roman" w:hAnsi="Times New Roman"/>
          <w:sz w:val="24"/>
          <w:szCs w:val="24"/>
        </w:rPr>
      </w:pPr>
      <w:bookmarkStart w:id="7" w:name="_heading=h.1t3h5sf"/>
      <w:bookmarkEnd w:id="7"/>
      <w:r>
        <w:rPr>
          <w:rFonts w:ascii="Times New Roman" w:eastAsia="Times New Roman" w:hAnsi="Times New Roman"/>
          <w:sz w:val="24"/>
          <w:szCs w:val="24"/>
        </w:rPr>
        <w:t>С обзиром на значај пољопривредног земљишта за општину, усмерену великим делом на пољопривредну производњу, потребно је посебно обратити пажњу на очување плодности пољопривредног земљишта. Неопходно је успоставити систем праћења стања (мониторинг систем) плодног земљишта чији би подаци омогућили боље сагледавање целокупне ситуације у погледу загађења пољопривредног земљишта, што би олакшало решавање датих проблема кроз формирање јасних конкретних мера и активности. У циљу заштите земљишта јединице локалне самоуправе, у оквиру својих надлежности треба да обезбеде систематско праћење стања и квалитета земљишта, и одржавање базе података о стању и квалитету земљишта, а у складу са Програмом мониторинга земљишта (</w:t>
      </w:r>
      <w:r>
        <w:rPr>
          <w:rFonts w:ascii="Times New Roman" w:eastAsia="Times New Roman" w:hAnsi="Times New Roman"/>
          <w:i/>
          <w:sz w:val="24"/>
          <w:szCs w:val="24"/>
        </w:rPr>
        <w:t>Закон о заштити земљишта</w:t>
      </w:r>
      <w:r>
        <w:rPr>
          <w:rFonts w:ascii="Times New Roman" w:eastAsia="Times New Roman" w:hAnsi="Times New Roman"/>
          <w:sz w:val="24"/>
          <w:szCs w:val="24"/>
        </w:rPr>
        <w:t xml:space="preserve">). </w:t>
      </w:r>
      <w:r>
        <w:rPr>
          <w:rFonts w:ascii="Times New Roman" w:eastAsia="Times New Roman" w:hAnsi="Times New Roman"/>
          <w:i/>
          <w:sz w:val="24"/>
          <w:szCs w:val="24"/>
        </w:rPr>
        <w:t>Уредбом о систематском праћењу стања и квалитета земљишта</w:t>
      </w:r>
      <w:r>
        <w:rPr>
          <w:rFonts w:ascii="Times New Roman" w:eastAsia="Times New Roman" w:hAnsi="Times New Roman"/>
          <w:sz w:val="24"/>
          <w:szCs w:val="24"/>
        </w:rPr>
        <w:t xml:space="preserve"> („Службени гласник РС</w:t>
      </w:r>
      <w:r>
        <w:rPr>
          <w:rFonts w:ascii="Liberation Serif" w:eastAsia="Liberation Serif" w:hAnsi="Liberation Serif" w:cs="Liberation Serif"/>
          <w:sz w:val="24"/>
          <w:szCs w:val="24"/>
        </w:rPr>
        <w:t>”</w:t>
      </w:r>
      <w:r>
        <w:rPr>
          <w:rFonts w:ascii="Times New Roman" w:eastAsia="Times New Roman" w:hAnsi="Times New Roman"/>
          <w:sz w:val="24"/>
          <w:szCs w:val="24"/>
        </w:rPr>
        <w:t>, број 88/20) прописана је методологија, индикатори, стандарди и остало, које је неопходно испунити у поступку мониторинга за систематско праћење квалитета и стања земљишта.</w:t>
      </w:r>
    </w:p>
    <w:p w14:paraId="68FC2FEC" w14:textId="77777777" w:rsidR="00DC3B6D" w:rsidRDefault="00603CB2">
      <w:pPr>
        <w:rPr>
          <w:rFonts w:cs="Calibri"/>
        </w:rPr>
      </w:pPr>
      <w:r>
        <w:rPr>
          <w:rFonts w:ascii="Times New Roman" w:eastAsia="Times New Roman" w:hAnsi="Times New Roman"/>
          <w:b/>
          <w:sz w:val="24"/>
          <w:szCs w:val="24"/>
        </w:rPr>
        <w:t>9. Заштићена природна добра/резервати природе</w:t>
      </w:r>
    </w:p>
    <w:p w14:paraId="53CC4FD9" w14:textId="74C9517E" w:rsidR="00934A4F" w:rsidRDefault="00603CB2" w:rsidP="007F7967">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На подручју општине Врбас постоје три законом заштићена природна добра, један парк природе и два споменика природе (Табела 14.).</w:t>
      </w:r>
    </w:p>
    <w:p w14:paraId="6A48411D" w14:textId="77777777" w:rsidR="007F7967" w:rsidRPr="007F7967" w:rsidRDefault="007F7967" w:rsidP="007F7967">
      <w:pPr>
        <w:spacing w:after="120" w:line="240" w:lineRule="auto"/>
        <w:jc w:val="both"/>
        <w:rPr>
          <w:rFonts w:ascii="Times New Roman" w:eastAsia="Times New Roman" w:hAnsi="Times New Roman"/>
          <w:sz w:val="24"/>
          <w:szCs w:val="24"/>
        </w:rPr>
      </w:pPr>
    </w:p>
    <w:p w14:paraId="52ACCDC1" w14:textId="7864F307" w:rsidR="00DC3B6D" w:rsidRDefault="00603CB2">
      <w:pPr>
        <w:spacing w:after="60" w:line="240" w:lineRule="auto"/>
        <w:rPr>
          <w:rFonts w:ascii="Times New Roman" w:eastAsia="Times New Roman" w:hAnsi="Times New Roman"/>
          <w:sz w:val="24"/>
          <w:szCs w:val="24"/>
        </w:rPr>
      </w:pPr>
      <w:r>
        <w:rPr>
          <w:rFonts w:ascii="Times New Roman" w:eastAsia="Times New Roman" w:hAnsi="Times New Roman"/>
          <w:b/>
          <w:sz w:val="24"/>
          <w:szCs w:val="24"/>
        </w:rPr>
        <w:t>Табела 14.</w:t>
      </w:r>
      <w:r>
        <w:rPr>
          <w:rFonts w:ascii="Times New Roman" w:eastAsia="Times New Roman" w:hAnsi="Times New Roman"/>
          <w:sz w:val="24"/>
          <w:szCs w:val="24"/>
        </w:rPr>
        <w:t xml:space="preserve"> Заштићена природна добра на подручју општине Врбас</w:t>
      </w:r>
    </w:p>
    <w:tbl>
      <w:tblPr>
        <w:tblW w:w="9078" w:type="dxa"/>
        <w:tblInd w:w="109" w:type="dxa"/>
        <w:tblLayout w:type="fixed"/>
        <w:tblLook w:val="0400" w:firstRow="0" w:lastRow="0" w:firstColumn="0" w:lastColumn="0" w:noHBand="0" w:noVBand="1"/>
      </w:tblPr>
      <w:tblGrid>
        <w:gridCol w:w="2705"/>
        <w:gridCol w:w="2072"/>
        <w:gridCol w:w="1482"/>
        <w:gridCol w:w="2819"/>
      </w:tblGrid>
      <w:tr w:rsidR="00DC3B6D" w14:paraId="78991082" w14:textId="77777777">
        <w:trPr>
          <w:trHeight w:val="532"/>
        </w:trPr>
        <w:tc>
          <w:tcPr>
            <w:tcW w:w="2704" w:type="dxa"/>
            <w:tcBorders>
              <w:top w:val="single" w:sz="4" w:space="0" w:color="000000"/>
              <w:left w:val="single" w:sz="4" w:space="0" w:color="000000"/>
              <w:bottom w:val="single" w:sz="4" w:space="0" w:color="000000"/>
              <w:right w:val="single" w:sz="4" w:space="0" w:color="000000"/>
            </w:tcBorders>
            <w:vAlign w:val="center"/>
          </w:tcPr>
          <w:p w14:paraId="4A5E3C08" w14:textId="77777777" w:rsidR="00DC3B6D" w:rsidRDefault="00603CB2">
            <w:pPr>
              <w:widowControl w:val="0"/>
            </w:pPr>
            <w:r>
              <w:t>Заштићена природна добра</w:t>
            </w:r>
          </w:p>
        </w:tc>
        <w:tc>
          <w:tcPr>
            <w:tcW w:w="2072" w:type="dxa"/>
            <w:tcBorders>
              <w:top w:val="single" w:sz="4" w:space="0" w:color="000000"/>
              <w:left w:val="single" w:sz="4" w:space="0" w:color="000000"/>
              <w:bottom w:val="single" w:sz="4" w:space="0" w:color="000000"/>
              <w:right w:val="single" w:sz="4" w:space="0" w:color="000000"/>
            </w:tcBorders>
            <w:vAlign w:val="center"/>
          </w:tcPr>
          <w:p w14:paraId="1C31CD5C" w14:textId="77777777" w:rsidR="00DC3B6D" w:rsidRDefault="00603CB2">
            <w:pPr>
              <w:widowControl w:val="0"/>
              <w:jc w:val="center"/>
            </w:pPr>
            <w:r>
              <w:t>Тип заштите</w:t>
            </w:r>
          </w:p>
        </w:tc>
        <w:tc>
          <w:tcPr>
            <w:tcW w:w="1482" w:type="dxa"/>
            <w:tcBorders>
              <w:top w:val="single" w:sz="4" w:space="0" w:color="000000"/>
              <w:left w:val="single" w:sz="4" w:space="0" w:color="000000"/>
              <w:bottom w:val="single" w:sz="4" w:space="0" w:color="000000"/>
              <w:right w:val="single" w:sz="4" w:space="0" w:color="000000"/>
            </w:tcBorders>
          </w:tcPr>
          <w:p w14:paraId="3D9FFCB7" w14:textId="77777777" w:rsidR="00DC3B6D" w:rsidRDefault="00603CB2">
            <w:pPr>
              <w:widowControl w:val="0"/>
              <w:jc w:val="center"/>
            </w:pPr>
            <w:r>
              <w:t>Година проглашења</w:t>
            </w:r>
          </w:p>
        </w:tc>
        <w:tc>
          <w:tcPr>
            <w:tcW w:w="2819" w:type="dxa"/>
            <w:tcBorders>
              <w:top w:val="single" w:sz="4" w:space="0" w:color="000000"/>
              <w:left w:val="single" w:sz="4" w:space="0" w:color="000000"/>
              <w:bottom w:val="single" w:sz="4" w:space="0" w:color="000000"/>
              <w:right w:val="single" w:sz="4" w:space="0" w:color="000000"/>
            </w:tcBorders>
            <w:vAlign w:val="center"/>
          </w:tcPr>
          <w:p w14:paraId="3DAEDE75" w14:textId="77777777" w:rsidR="00DC3B6D" w:rsidRDefault="00603CB2">
            <w:pPr>
              <w:widowControl w:val="0"/>
              <w:jc w:val="center"/>
            </w:pPr>
            <w:r>
              <w:t>Општине</w:t>
            </w:r>
          </w:p>
        </w:tc>
      </w:tr>
      <w:tr w:rsidR="00DC3B6D" w14:paraId="2DBB010C" w14:textId="77777777">
        <w:trPr>
          <w:trHeight w:val="532"/>
        </w:trPr>
        <w:tc>
          <w:tcPr>
            <w:tcW w:w="2704" w:type="dxa"/>
            <w:tcBorders>
              <w:top w:val="single" w:sz="4" w:space="0" w:color="000000"/>
              <w:left w:val="single" w:sz="4" w:space="0" w:color="000000"/>
              <w:bottom w:val="single" w:sz="4" w:space="0" w:color="000000"/>
              <w:right w:val="single" w:sz="4" w:space="0" w:color="000000"/>
            </w:tcBorders>
            <w:vAlign w:val="center"/>
          </w:tcPr>
          <w:p w14:paraId="231B3B8C" w14:textId="77777777" w:rsidR="00DC3B6D" w:rsidRDefault="00603CB2">
            <w:pPr>
              <w:widowControl w:val="0"/>
            </w:pPr>
            <w:r>
              <w:rPr>
                <w:rFonts w:ascii="Liberation Serif" w:eastAsia="Liberation Serif" w:hAnsi="Liberation Serif" w:cs="Liberation Serif"/>
              </w:rPr>
              <w:t>„</w:t>
            </w:r>
            <w:r>
              <w:t>Јегричка</w:t>
            </w:r>
            <w:r>
              <w:rPr>
                <w:rFonts w:ascii="Liberation Serif" w:eastAsia="Liberation Serif" w:hAnsi="Liberation Serif" w:cs="Liberation Serif"/>
              </w:rPr>
              <w:t>”</w:t>
            </w:r>
          </w:p>
        </w:tc>
        <w:tc>
          <w:tcPr>
            <w:tcW w:w="2072" w:type="dxa"/>
            <w:tcBorders>
              <w:top w:val="single" w:sz="4" w:space="0" w:color="000000"/>
              <w:left w:val="single" w:sz="4" w:space="0" w:color="000000"/>
              <w:bottom w:val="single" w:sz="4" w:space="0" w:color="000000"/>
              <w:right w:val="single" w:sz="4" w:space="0" w:color="000000"/>
            </w:tcBorders>
            <w:vAlign w:val="center"/>
          </w:tcPr>
          <w:p w14:paraId="66C8281F" w14:textId="77777777" w:rsidR="00DC3B6D" w:rsidRDefault="00603CB2">
            <w:pPr>
              <w:widowControl w:val="0"/>
              <w:jc w:val="center"/>
            </w:pPr>
            <w:r>
              <w:t>Парк природе</w:t>
            </w:r>
          </w:p>
        </w:tc>
        <w:tc>
          <w:tcPr>
            <w:tcW w:w="1482" w:type="dxa"/>
            <w:tcBorders>
              <w:top w:val="single" w:sz="4" w:space="0" w:color="000000"/>
              <w:left w:val="single" w:sz="4" w:space="0" w:color="000000"/>
              <w:bottom w:val="single" w:sz="4" w:space="0" w:color="000000"/>
              <w:right w:val="single" w:sz="4" w:space="0" w:color="000000"/>
            </w:tcBorders>
          </w:tcPr>
          <w:p w14:paraId="27B82B4B" w14:textId="77777777" w:rsidR="00DC3B6D" w:rsidRDefault="00DC3B6D">
            <w:pPr>
              <w:widowControl w:val="0"/>
              <w:jc w:val="center"/>
            </w:pPr>
          </w:p>
          <w:p w14:paraId="5F61A3A7" w14:textId="77777777" w:rsidR="00DC3B6D" w:rsidRDefault="00603CB2">
            <w:pPr>
              <w:widowControl w:val="0"/>
              <w:jc w:val="center"/>
            </w:pPr>
            <w:r>
              <w:lastRenderedPageBreak/>
              <w:t>2005.</w:t>
            </w:r>
          </w:p>
        </w:tc>
        <w:tc>
          <w:tcPr>
            <w:tcW w:w="2819" w:type="dxa"/>
            <w:tcBorders>
              <w:top w:val="single" w:sz="4" w:space="0" w:color="000000"/>
              <w:left w:val="single" w:sz="4" w:space="0" w:color="000000"/>
              <w:bottom w:val="single" w:sz="4" w:space="0" w:color="000000"/>
              <w:right w:val="single" w:sz="4" w:space="0" w:color="000000"/>
            </w:tcBorders>
            <w:vAlign w:val="center"/>
          </w:tcPr>
          <w:p w14:paraId="3FD01B7B" w14:textId="77777777" w:rsidR="00DC3B6D" w:rsidRDefault="00603CB2">
            <w:pPr>
              <w:widowControl w:val="0"/>
              <w:jc w:val="center"/>
            </w:pPr>
            <w:r>
              <w:lastRenderedPageBreak/>
              <w:t>Бачка Паланка, Темерин, Врбас, Жабаљ</w:t>
            </w:r>
          </w:p>
        </w:tc>
      </w:tr>
      <w:tr w:rsidR="00DC3B6D" w14:paraId="2FAC9755" w14:textId="77777777">
        <w:trPr>
          <w:trHeight w:val="568"/>
        </w:trPr>
        <w:tc>
          <w:tcPr>
            <w:tcW w:w="2704" w:type="dxa"/>
            <w:tcBorders>
              <w:top w:val="single" w:sz="4" w:space="0" w:color="000000"/>
              <w:left w:val="single" w:sz="4" w:space="0" w:color="000000"/>
              <w:bottom w:val="single" w:sz="4" w:space="0" w:color="000000"/>
              <w:right w:val="single" w:sz="4" w:space="0" w:color="000000"/>
            </w:tcBorders>
          </w:tcPr>
          <w:p w14:paraId="7A23E825" w14:textId="77777777" w:rsidR="00DC3B6D" w:rsidRDefault="00603CB2">
            <w:pPr>
              <w:widowControl w:val="0"/>
            </w:pPr>
            <w:r>
              <w:t xml:space="preserve">Ботанички локалитет степске вегетације </w:t>
            </w:r>
            <w:r>
              <w:rPr>
                <w:rFonts w:ascii="Liberation Serif" w:eastAsia="Liberation Serif" w:hAnsi="Liberation Serif" w:cs="Liberation Serif"/>
              </w:rPr>
              <w:t>„</w:t>
            </w:r>
            <w:r>
              <w:t>Чарнок</w:t>
            </w:r>
            <w:r>
              <w:rPr>
                <w:rFonts w:ascii="Liberation Serif" w:eastAsia="Liberation Serif" w:hAnsi="Liberation Serif" w:cs="Liberation Serif"/>
              </w:rPr>
              <w:t>”</w:t>
            </w:r>
          </w:p>
        </w:tc>
        <w:tc>
          <w:tcPr>
            <w:tcW w:w="2072" w:type="dxa"/>
            <w:tcBorders>
              <w:top w:val="single" w:sz="4" w:space="0" w:color="000000"/>
              <w:left w:val="single" w:sz="4" w:space="0" w:color="000000"/>
              <w:bottom w:val="single" w:sz="4" w:space="0" w:color="000000"/>
              <w:right w:val="single" w:sz="4" w:space="0" w:color="000000"/>
            </w:tcBorders>
          </w:tcPr>
          <w:p w14:paraId="4E8DDBE3" w14:textId="77777777" w:rsidR="00DC3B6D" w:rsidRDefault="00DC3B6D">
            <w:pPr>
              <w:widowControl w:val="0"/>
              <w:jc w:val="center"/>
            </w:pPr>
          </w:p>
          <w:p w14:paraId="33396477" w14:textId="77777777" w:rsidR="00DC3B6D" w:rsidRDefault="00603CB2">
            <w:pPr>
              <w:widowControl w:val="0"/>
              <w:jc w:val="center"/>
            </w:pPr>
            <w:r>
              <w:t>Споменик природе</w:t>
            </w:r>
          </w:p>
        </w:tc>
        <w:tc>
          <w:tcPr>
            <w:tcW w:w="1482" w:type="dxa"/>
            <w:tcBorders>
              <w:top w:val="single" w:sz="4" w:space="0" w:color="000000"/>
              <w:left w:val="single" w:sz="4" w:space="0" w:color="000000"/>
              <w:bottom w:val="single" w:sz="4" w:space="0" w:color="000000"/>
              <w:right w:val="single" w:sz="4" w:space="0" w:color="000000"/>
            </w:tcBorders>
          </w:tcPr>
          <w:p w14:paraId="3BCFEA45" w14:textId="77777777" w:rsidR="00DC3B6D" w:rsidRDefault="00DC3B6D">
            <w:pPr>
              <w:widowControl w:val="0"/>
            </w:pPr>
          </w:p>
          <w:p w14:paraId="325B2605" w14:textId="77777777" w:rsidR="00DC3B6D" w:rsidRDefault="00603CB2">
            <w:pPr>
              <w:widowControl w:val="0"/>
              <w:jc w:val="center"/>
            </w:pPr>
            <w:r>
              <w:t>1986.</w:t>
            </w:r>
          </w:p>
        </w:tc>
        <w:tc>
          <w:tcPr>
            <w:tcW w:w="2819" w:type="dxa"/>
            <w:tcBorders>
              <w:top w:val="single" w:sz="4" w:space="0" w:color="000000"/>
              <w:left w:val="single" w:sz="4" w:space="0" w:color="000000"/>
              <w:bottom w:val="single" w:sz="4" w:space="0" w:color="000000"/>
              <w:right w:val="single" w:sz="4" w:space="0" w:color="000000"/>
            </w:tcBorders>
          </w:tcPr>
          <w:p w14:paraId="6DCE5632" w14:textId="77777777" w:rsidR="00DC3B6D" w:rsidRDefault="00DC3B6D">
            <w:pPr>
              <w:widowControl w:val="0"/>
              <w:jc w:val="center"/>
            </w:pPr>
          </w:p>
          <w:p w14:paraId="1FCDA7D7" w14:textId="77777777" w:rsidR="00DC3B6D" w:rsidRDefault="00603CB2">
            <w:pPr>
              <w:widowControl w:val="0"/>
              <w:jc w:val="center"/>
            </w:pPr>
            <w:r>
              <w:t>Врбас</w:t>
            </w:r>
          </w:p>
        </w:tc>
      </w:tr>
      <w:tr w:rsidR="00DC3B6D" w14:paraId="61112A1C" w14:textId="77777777">
        <w:trPr>
          <w:trHeight w:val="514"/>
        </w:trPr>
        <w:tc>
          <w:tcPr>
            <w:tcW w:w="2704" w:type="dxa"/>
            <w:tcBorders>
              <w:top w:val="single" w:sz="4" w:space="0" w:color="000000"/>
              <w:left w:val="single" w:sz="4" w:space="0" w:color="000000"/>
              <w:bottom w:val="single" w:sz="4" w:space="0" w:color="000000"/>
              <w:right w:val="single" w:sz="4" w:space="0" w:color="000000"/>
            </w:tcBorders>
          </w:tcPr>
          <w:p w14:paraId="0B366283" w14:textId="77777777" w:rsidR="00DC3B6D" w:rsidRDefault="00603CB2">
            <w:pPr>
              <w:widowControl w:val="0"/>
            </w:pPr>
            <w:r>
              <w:rPr>
                <w:rFonts w:ascii="Liberation Serif" w:eastAsia="Liberation Serif" w:hAnsi="Liberation Serif" w:cs="Liberation Serif"/>
              </w:rPr>
              <w:t>„</w:t>
            </w:r>
            <w:r>
              <w:t>Стабло беле тополе</w:t>
            </w:r>
            <w:r>
              <w:rPr>
                <w:rFonts w:ascii="Liberation Serif" w:eastAsia="Liberation Serif" w:hAnsi="Liberation Serif" w:cs="Liberation Serif"/>
              </w:rPr>
              <w:t>”</w:t>
            </w:r>
            <w:r>
              <w:t xml:space="preserve"> у Савином Селу</w:t>
            </w:r>
          </w:p>
        </w:tc>
        <w:tc>
          <w:tcPr>
            <w:tcW w:w="2072" w:type="dxa"/>
            <w:tcBorders>
              <w:top w:val="single" w:sz="4" w:space="0" w:color="000000"/>
              <w:left w:val="single" w:sz="4" w:space="0" w:color="000000"/>
              <w:bottom w:val="single" w:sz="4" w:space="0" w:color="000000"/>
              <w:right w:val="single" w:sz="4" w:space="0" w:color="000000"/>
            </w:tcBorders>
          </w:tcPr>
          <w:p w14:paraId="406DEBC5" w14:textId="77777777" w:rsidR="00DC3B6D" w:rsidRDefault="00DC3B6D">
            <w:pPr>
              <w:widowControl w:val="0"/>
              <w:jc w:val="center"/>
            </w:pPr>
          </w:p>
          <w:p w14:paraId="53FAB689" w14:textId="77777777" w:rsidR="00DC3B6D" w:rsidRDefault="00603CB2">
            <w:pPr>
              <w:widowControl w:val="0"/>
              <w:jc w:val="center"/>
            </w:pPr>
            <w:r>
              <w:t>Споменик природе</w:t>
            </w:r>
          </w:p>
        </w:tc>
        <w:tc>
          <w:tcPr>
            <w:tcW w:w="1482" w:type="dxa"/>
            <w:tcBorders>
              <w:top w:val="single" w:sz="4" w:space="0" w:color="000000"/>
              <w:left w:val="single" w:sz="4" w:space="0" w:color="000000"/>
              <w:bottom w:val="single" w:sz="4" w:space="0" w:color="000000"/>
              <w:right w:val="single" w:sz="4" w:space="0" w:color="000000"/>
            </w:tcBorders>
          </w:tcPr>
          <w:p w14:paraId="54399B08" w14:textId="77777777" w:rsidR="00DC3B6D" w:rsidRDefault="00DC3B6D">
            <w:pPr>
              <w:widowControl w:val="0"/>
            </w:pPr>
          </w:p>
          <w:p w14:paraId="40FD6603" w14:textId="77777777" w:rsidR="00DC3B6D" w:rsidRDefault="00603CB2">
            <w:pPr>
              <w:widowControl w:val="0"/>
              <w:jc w:val="center"/>
            </w:pPr>
            <w:r>
              <w:t>1986.</w:t>
            </w:r>
          </w:p>
        </w:tc>
        <w:tc>
          <w:tcPr>
            <w:tcW w:w="2819" w:type="dxa"/>
            <w:tcBorders>
              <w:top w:val="single" w:sz="4" w:space="0" w:color="000000"/>
              <w:left w:val="single" w:sz="4" w:space="0" w:color="000000"/>
              <w:bottom w:val="single" w:sz="4" w:space="0" w:color="000000"/>
              <w:right w:val="single" w:sz="4" w:space="0" w:color="000000"/>
            </w:tcBorders>
          </w:tcPr>
          <w:p w14:paraId="543F4E57" w14:textId="77777777" w:rsidR="00DC3B6D" w:rsidRDefault="00DC3B6D">
            <w:pPr>
              <w:widowControl w:val="0"/>
              <w:jc w:val="center"/>
            </w:pPr>
          </w:p>
          <w:p w14:paraId="1BAD43DD" w14:textId="77777777" w:rsidR="00DC3B6D" w:rsidRDefault="00603CB2">
            <w:pPr>
              <w:widowControl w:val="0"/>
              <w:jc w:val="center"/>
            </w:pPr>
            <w:r>
              <w:t>Врбас</w:t>
            </w:r>
          </w:p>
        </w:tc>
      </w:tr>
    </w:tbl>
    <w:p w14:paraId="6A89502E" w14:textId="77777777" w:rsidR="00DC3B6D" w:rsidRDefault="00603CB2">
      <w:pPr>
        <w:spacing w:before="60"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Извор: </w:t>
      </w:r>
      <w:r>
        <w:rPr>
          <w:rFonts w:ascii="Liberation Serif" w:eastAsia="Liberation Serif" w:hAnsi="Liberation Serif" w:cs="Liberation Serif"/>
          <w:sz w:val="20"/>
          <w:szCs w:val="20"/>
        </w:rPr>
        <w:t>„</w:t>
      </w:r>
      <w:r>
        <w:rPr>
          <w:rFonts w:ascii="Times New Roman" w:eastAsia="Times New Roman" w:hAnsi="Times New Roman"/>
          <w:sz w:val="20"/>
          <w:szCs w:val="20"/>
        </w:rPr>
        <w:t>Централни регистар заштићених природних добара</w:t>
      </w:r>
      <w:r>
        <w:rPr>
          <w:rFonts w:ascii="Liberation Serif" w:eastAsia="Liberation Serif" w:hAnsi="Liberation Serif" w:cs="Liberation Serif"/>
          <w:sz w:val="20"/>
          <w:szCs w:val="20"/>
        </w:rPr>
        <w:t>”</w:t>
      </w:r>
      <w:r>
        <w:rPr>
          <w:rFonts w:ascii="Times New Roman" w:eastAsia="Times New Roman" w:hAnsi="Times New Roman"/>
          <w:sz w:val="20"/>
          <w:szCs w:val="20"/>
        </w:rPr>
        <w:t>, Завод за заштиту природе Србије (</w:t>
      </w:r>
      <w:hyperlink r:id="rId28">
        <w:r>
          <w:rPr>
            <w:rFonts w:ascii="Times New Roman" w:eastAsia="Times New Roman" w:hAnsi="Times New Roman"/>
            <w:sz w:val="20"/>
            <w:szCs w:val="20"/>
            <w:u w:val="single"/>
          </w:rPr>
          <w:t>https://www.zzps.rs/wp/centralni-registar/?script=lat</w:t>
        </w:r>
      </w:hyperlink>
      <w:r>
        <w:rPr>
          <w:rFonts w:ascii="Times New Roman" w:eastAsia="Times New Roman" w:hAnsi="Times New Roman"/>
          <w:sz w:val="20"/>
          <w:szCs w:val="20"/>
          <w:u w:val="single"/>
        </w:rPr>
        <w:t>)</w:t>
      </w:r>
    </w:p>
    <w:p w14:paraId="30D5F703"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На територији општине Врбас, једним својим делом, налази се законом заштићено подручје Парк природе „Јегричка</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У питању је значајно природно добро III категорије (заштићено природно добро локалног значаја). Јегричка је назив реке, десне притоке реке Тисе, а у суштини представља низ међусобно повезаних водених и мочварних екосистема, са специфичном и разноврсном флором и фауном. Овим Парком стара се ЈВП </w:t>
      </w:r>
      <w:r>
        <w:rPr>
          <w:rFonts w:ascii="Liberation Serif" w:eastAsia="Liberation Serif" w:hAnsi="Liberation Serif" w:cs="Liberation Serif"/>
          <w:sz w:val="24"/>
          <w:szCs w:val="24"/>
        </w:rPr>
        <w:t>„</w:t>
      </w:r>
      <w:r>
        <w:rPr>
          <w:rFonts w:ascii="Times New Roman" w:eastAsia="Times New Roman" w:hAnsi="Times New Roman"/>
          <w:sz w:val="24"/>
          <w:szCs w:val="24"/>
        </w:rPr>
        <w:t>Воде Војводине</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Нови Сад. Парк је значајно ИБА подручје (Important Butterfly Area – важно станиште лептира), ИПА подручје (Important Plant Area – важно станиште биљака), као и кандидат за листу Рамсарских подручја. Присутно је преко 80 врста водених/мочварних биљака, 190 врста птица и 20 врста риба. Укупна површина природног добра износи 1.144, 81 ха, а обухвата територију општина Темерин, Врбас, Бачка Паланка и Жабаљ. Под режимом заштите II степена налази се 245,28 ха а под режимом заштите III степена налази се 899, 53 ха. Иако представља законом заштићено природно добро, ово подручје је угрожено са многих аспеката, а највише отпадним водама које се без пречишћавања испуштају у реку, што доводи до еутрофикације воде, забаривања и уништавања водених/мочварних организама.</w:t>
      </w:r>
    </w:p>
    <w:p w14:paraId="1B720310" w14:textId="48925B22"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Споменик природе „Чарнок</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налази се на археолошком налазишту и представља остатак аутохтоне степске вегетације Војводине. У питању је реликтна степска вегетација на лесној подлози са специфичном флористичким саставом. На овом подручју налази се више заштићених биљних и животињских врста од националног  и/или међународног значаја, нпр. памук трава, степски маслачак, чичак, степски гуштер, дивљи каранфил, дивља шпаргла и др. Подручје </w:t>
      </w:r>
      <w:r>
        <w:rPr>
          <w:rFonts w:ascii="Liberation Serif" w:eastAsia="Liberation Serif" w:hAnsi="Liberation Serif" w:cs="Liberation Serif"/>
          <w:sz w:val="24"/>
          <w:szCs w:val="24"/>
        </w:rPr>
        <w:t>„</w:t>
      </w:r>
      <w:r>
        <w:rPr>
          <w:rFonts w:ascii="Times New Roman" w:eastAsia="Times New Roman" w:hAnsi="Times New Roman"/>
          <w:sz w:val="24"/>
          <w:szCs w:val="24"/>
        </w:rPr>
        <w:t>Чарнока</w:t>
      </w:r>
      <w:r>
        <w:rPr>
          <w:rFonts w:ascii="Liberation Serif" w:eastAsia="Liberation Serif" w:hAnsi="Liberation Serif" w:cs="Liberation Serif"/>
          <w:sz w:val="24"/>
          <w:szCs w:val="24"/>
        </w:rPr>
        <w:t>”</w:t>
      </w:r>
      <w:r>
        <w:rPr>
          <w:rFonts w:ascii="Times New Roman" w:eastAsia="Times New Roman" w:hAnsi="Times New Roman"/>
          <w:sz w:val="24"/>
          <w:szCs w:val="24"/>
        </w:rPr>
        <w:t>, и његове ближе околине, је значајно и као место за гнежђење/миграцију птица. Укупна површина природног добра износи 3 ха 21 ар 83 м</w:t>
      </w:r>
      <w:r>
        <w:rPr>
          <w:rFonts w:ascii="Times New Roman" w:eastAsia="Times New Roman" w:hAnsi="Times New Roman"/>
          <w:sz w:val="24"/>
          <w:szCs w:val="24"/>
          <w:vertAlign w:val="superscript"/>
        </w:rPr>
        <w:t>2</w:t>
      </w:r>
      <w:r>
        <w:rPr>
          <w:rFonts w:ascii="Times New Roman" w:eastAsia="Times New Roman" w:hAnsi="Times New Roman"/>
          <w:sz w:val="24"/>
          <w:szCs w:val="24"/>
        </w:rPr>
        <w:t>, а око заштићеног добра налази се заштитна зона у пречнику од 15 метара.</w:t>
      </w:r>
    </w:p>
    <w:p w14:paraId="7FEC2F89" w14:textId="77777777" w:rsidR="00DC3B6D" w:rsidRDefault="00603CB2">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Споменик природе „Стабло беле тополе</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у Савином Селу представља редак примерак ове врсте биљке, стар око 150 година. О споменику природе брине месна заједница. Око стабла успостављена је заштитна зона у величини пречника крошње. Забрањене су било какве активности које могу угрозити ово природно добро.</w:t>
      </w:r>
    </w:p>
    <w:p w14:paraId="5856BA0D" w14:textId="60201EDB" w:rsidR="00475A83" w:rsidRPr="00934A4F" w:rsidRDefault="00603CB2" w:rsidP="00934A4F">
      <w:pPr>
        <w:spacing w:after="0" w:line="240" w:lineRule="auto"/>
        <w:jc w:val="both"/>
        <w:rPr>
          <w:rFonts w:cs="Calibri"/>
        </w:rPr>
      </w:pPr>
      <w:bookmarkStart w:id="8" w:name="_heading=h.4d34og8"/>
      <w:bookmarkEnd w:id="8"/>
      <w:r>
        <w:rPr>
          <w:rFonts w:ascii="Times New Roman" w:eastAsia="Times New Roman" w:hAnsi="Times New Roman"/>
          <w:sz w:val="24"/>
          <w:szCs w:val="24"/>
        </w:rPr>
        <w:t xml:space="preserve">Поред набројаних законом заштићених природних добара, на подручју општине Врбас постоје површине, које нису законом заштићене, али су значајне за локални биодиверзитет, јер представљају станишта одређених врста птица: ушће Малог бачког канала у Велики бачки канал (станиште врста </w:t>
      </w:r>
      <w:r>
        <w:rPr>
          <w:rFonts w:ascii="Times New Roman" w:eastAsia="Times New Roman" w:hAnsi="Times New Roman"/>
          <w:i/>
          <w:sz w:val="24"/>
          <w:szCs w:val="24"/>
        </w:rPr>
        <w:t>Remiz pendulinus</w:t>
      </w:r>
      <w:r>
        <w:rPr>
          <w:rFonts w:ascii="Times New Roman" w:eastAsia="Times New Roman" w:hAnsi="Times New Roman"/>
          <w:sz w:val="24"/>
          <w:szCs w:val="24"/>
        </w:rPr>
        <w:t xml:space="preserve"> (бела сеница) и </w:t>
      </w:r>
      <w:r>
        <w:rPr>
          <w:rFonts w:ascii="Times New Roman" w:eastAsia="Times New Roman" w:hAnsi="Times New Roman"/>
          <w:i/>
          <w:sz w:val="24"/>
          <w:szCs w:val="24"/>
        </w:rPr>
        <w:t>Emberiza schoeniclus</w:t>
      </w:r>
      <w:r>
        <w:rPr>
          <w:rFonts w:ascii="Times New Roman" w:eastAsia="Times New Roman" w:hAnsi="Times New Roman"/>
          <w:sz w:val="24"/>
          <w:szCs w:val="24"/>
        </w:rPr>
        <w:t xml:space="preserve"> (барска стрнадица)), Цигланске баре код Змајева (станиште врсте </w:t>
      </w:r>
      <w:r>
        <w:rPr>
          <w:rFonts w:ascii="Times New Roman" w:eastAsia="Times New Roman" w:hAnsi="Times New Roman"/>
          <w:i/>
          <w:sz w:val="24"/>
          <w:szCs w:val="24"/>
        </w:rPr>
        <w:t>Emberiza schoeniclus</w:t>
      </w:r>
      <w:r>
        <w:rPr>
          <w:rFonts w:ascii="Times New Roman" w:eastAsia="Times New Roman" w:hAnsi="Times New Roman"/>
          <w:sz w:val="24"/>
          <w:szCs w:val="24"/>
        </w:rPr>
        <w:t xml:space="preserve"> (барска стрнадица) и локалитет Велике Провалије (станиште врста </w:t>
      </w:r>
      <w:r>
        <w:rPr>
          <w:rFonts w:ascii="Times New Roman" w:eastAsia="Times New Roman" w:hAnsi="Times New Roman"/>
          <w:i/>
          <w:sz w:val="24"/>
          <w:szCs w:val="24"/>
        </w:rPr>
        <w:t>Oriolus oriolus</w:t>
      </w:r>
      <w:r>
        <w:rPr>
          <w:rFonts w:ascii="Times New Roman" w:eastAsia="Times New Roman" w:hAnsi="Times New Roman"/>
          <w:sz w:val="24"/>
          <w:szCs w:val="24"/>
        </w:rPr>
        <w:t xml:space="preserve"> (вуга), </w:t>
      </w:r>
      <w:r>
        <w:rPr>
          <w:rFonts w:ascii="Times New Roman" w:eastAsia="Times New Roman" w:hAnsi="Times New Roman"/>
          <w:i/>
          <w:sz w:val="24"/>
          <w:szCs w:val="24"/>
        </w:rPr>
        <w:t>Lanius collurio</w:t>
      </w:r>
      <w:r>
        <w:rPr>
          <w:rFonts w:ascii="Times New Roman" w:eastAsia="Times New Roman" w:hAnsi="Times New Roman"/>
          <w:sz w:val="24"/>
          <w:szCs w:val="24"/>
        </w:rPr>
        <w:t xml:space="preserve"> (руси сврачак) и </w:t>
      </w:r>
      <w:r>
        <w:rPr>
          <w:rFonts w:ascii="Times New Roman" w:eastAsia="Times New Roman" w:hAnsi="Times New Roman"/>
          <w:i/>
          <w:sz w:val="24"/>
          <w:szCs w:val="24"/>
        </w:rPr>
        <w:t>Sylvia communis</w:t>
      </w:r>
      <w:r>
        <w:rPr>
          <w:rFonts w:ascii="Times New Roman" w:eastAsia="Times New Roman" w:hAnsi="Times New Roman"/>
          <w:sz w:val="24"/>
          <w:szCs w:val="24"/>
        </w:rPr>
        <w:t xml:space="preserve"> (обична грмуша)).</w:t>
      </w:r>
    </w:p>
    <w:p w14:paraId="5062F611" w14:textId="2580C6C8" w:rsidR="00DC3B6D" w:rsidRDefault="00603CB2">
      <w:pPr>
        <w:spacing w:before="120" w:after="120" w:line="240" w:lineRule="auto"/>
        <w:jc w:val="both"/>
        <w:rPr>
          <w:rFonts w:ascii="Times New Roman" w:eastAsia="Times New Roman" w:hAnsi="Times New Roman"/>
          <w:b/>
          <w:sz w:val="24"/>
          <w:szCs w:val="24"/>
        </w:rPr>
      </w:pPr>
      <w:r>
        <w:rPr>
          <w:rFonts w:ascii="Times New Roman" w:eastAsia="Times New Roman" w:hAnsi="Times New Roman"/>
          <w:b/>
          <w:sz w:val="24"/>
          <w:szCs w:val="24"/>
        </w:rPr>
        <w:t>10. Уређење гробља</w:t>
      </w:r>
    </w:p>
    <w:p w14:paraId="73D6B8B7" w14:textId="32F8DA09" w:rsidR="00CD0126" w:rsidRPr="00CD0126" w:rsidRDefault="00CD0126" w:rsidP="00CD0126">
      <w:pPr>
        <w:pStyle w:val="NormalWeb"/>
        <w:spacing w:before="120" w:after="120" w:line="240" w:lineRule="auto"/>
        <w:jc w:val="both"/>
        <w:rPr>
          <w:rFonts w:eastAsia="Times New Roman"/>
          <w:lang w:val="sr-Latn-RS"/>
        </w:rPr>
      </w:pPr>
      <w:r w:rsidRPr="00CD0126">
        <w:rPr>
          <w:rFonts w:eastAsia="Times New Roman"/>
          <w:lang w:val="sr-Latn-RS"/>
        </w:rPr>
        <w:lastRenderedPageBreak/>
        <w:t>На подрују општине Врбас постоји више активних гробаља. У насељеном месту Врбас постоји једно активно градско гробље, и три стара гробља (немачко, мађарско и јеврејско), која нису у функцији. У сеоским насељима постоје сеоска гробља. За уређивање и одржавање гробаља у Врбасу и насељеним местима Бачко Добро Поље, Куцура и Савино Село задужено је ЈКП „Комуналац Врбас”, по основу уговора закључених са Општином Врбас.</w:t>
      </w:r>
    </w:p>
    <w:p w14:paraId="06C86487" w14:textId="30008633" w:rsidR="00DC3B6D" w:rsidRDefault="00CD0126">
      <w:pPr>
        <w:spacing w:before="120" w:after="120" w:line="240" w:lineRule="auto"/>
        <w:jc w:val="both"/>
        <w:rPr>
          <w:rFonts w:ascii="Times New Roman" w:eastAsia="Times New Roman" w:hAnsi="Times New Roman"/>
          <w:b/>
          <w:sz w:val="24"/>
          <w:szCs w:val="24"/>
        </w:rPr>
      </w:pPr>
      <w:r w:rsidRPr="00CD0126">
        <w:rPr>
          <w:rFonts w:eastAsia="Times New Roman"/>
        </w:rPr>
        <w:t>Јавно комунално предузеће врши чишћење стаза и прилазних путева, пражњење контејнера са гробаља, одржавање објеката на гробљима, кошење травнатих површина као и закоровљених гробних места, сакупљање увелог цвећа (сасушених венаца, старих крстова и других отпадних материјала) итд. Гробља захтевају уређење зелених површина, прилаза или паркинг места испред гробља или проширење. Постојећа гробља треба уредити тако да око 60% површине гробља буде одређено за гробна места, 20% површине гробља да чини заштитни зелени појас и парковски обликован простор, 16% површине гробља треба служи за саобраћајнице, 3% површине гробља за трг за испраћај, а 1% површине гробља за остале садржаје (капела, продавница свећа, цвећа и др.).</w:t>
      </w:r>
      <w:r w:rsidR="00603CB2">
        <w:rPr>
          <w:rFonts w:ascii="Times New Roman" w:eastAsia="Times New Roman" w:hAnsi="Times New Roman"/>
          <w:b/>
          <w:sz w:val="24"/>
          <w:szCs w:val="24"/>
        </w:rPr>
        <w:t>11. Организациони аспекти подршке унапређењу заштите животне средине</w:t>
      </w:r>
    </w:p>
    <w:p w14:paraId="50C53DDF" w14:textId="77777777" w:rsidR="00DC3B6D" w:rsidRDefault="00603CB2">
      <w:pPr>
        <w:spacing w:after="0" w:line="240" w:lineRule="auto"/>
        <w:jc w:val="both"/>
        <w:rPr>
          <w:rFonts w:ascii="Times New Roman" w:eastAsia="Times New Roman" w:hAnsi="Times New Roman"/>
          <w:sz w:val="24"/>
          <w:szCs w:val="24"/>
        </w:rPr>
      </w:pPr>
      <w:bookmarkStart w:id="9" w:name="_heading=h.17dp8vu"/>
      <w:bookmarkEnd w:id="9"/>
      <w:r>
        <w:rPr>
          <w:rFonts w:ascii="Times New Roman" w:eastAsia="Times New Roman" w:hAnsi="Times New Roman"/>
          <w:sz w:val="24"/>
          <w:szCs w:val="24"/>
        </w:rPr>
        <w:t xml:space="preserve">У циљу решавања постојећих еколошких проблема на подручју општине Врбас, неопходно је заједничко деловање односно сарадња локалних надлежних институција односно Општинске управе, инспекцијских служби, образовних и здравствених институција, приватних предузетника као и иницијатива грађана у виду локално препознатих удружења, чије су активности усмерене на заштиту животне средине. Дакле, актери повезани са заштитом животне средине у општини, треба да укључе јавни, приватни и цивилни сектор (Графикон 6.). </w:t>
      </w:r>
    </w:p>
    <w:p w14:paraId="39E38202" w14:textId="77777777" w:rsidR="00DC3B6D" w:rsidRDefault="00DC3B6D">
      <w:pPr>
        <w:spacing w:after="0" w:line="240" w:lineRule="auto"/>
        <w:jc w:val="both"/>
        <w:rPr>
          <w:rFonts w:ascii="Times New Roman" w:eastAsia="Times New Roman" w:hAnsi="Times New Roman"/>
          <w:sz w:val="24"/>
          <w:szCs w:val="24"/>
        </w:rPr>
      </w:pPr>
    </w:p>
    <w:p w14:paraId="67FF5314" w14:textId="29C8FE04" w:rsidR="00DC3B6D" w:rsidRDefault="00603CB2">
      <w:pPr>
        <w:spacing w:after="0" w:line="240" w:lineRule="auto"/>
        <w:rPr>
          <w:rFonts w:ascii="Times New Roman" w:eastAsia="Times New Roman" w:hAnsi="Times New Roman"/>
          <w:sz w:val="24"/>
          <w:szCs w:val="24"/>
        </w:rPr>
      </w:pPr>
      <w:r>
        <w:rPr>
          <w:rFonts w:ascii="Times New Roman" w:eastAsia="Times New Roman" w:hAnsi="Times New Roman"/>
          <w:b/>
          <w:sz w:val="24"/>
          <w:szCs w:val="24"/>
        </w:rPr>
        <w:t>Графикон 6.</w:t>
      </w:r>
      <w:r>
        <w:rPr>
          <w:rFonts w:ascii="Times New Roman" w:eastAsia="Times New Roman" w:hAnsi="Times New Roman"/>
          <w:sz w:val="24"/>
          <w:szCs w:val="24"/>
        </w:rPr>
        <w:t xml:space="preserve"> Субјекти у ЗЖС на локалном нивоу</w:t>
      </w:r>
    </w:p>
    <w:p w14:paraId="1EC5A956" w14:textId="38427D76" w:rsidR="00934A4F" w:rsidRDefault="00000000">
      <w:pPr>
        <w:spacing w:after="0" w:line="240" w:lineRule="auto"/>
        <w:rPr>
          <w:rFonts w:ascii="Times New Roman" w:eastAsia="Times New Roman" w:hAnsi="Times New Roman"/>
          <w:sz w:val="24"/>
          <w:szCs w:val="24"/>
        </w:rPr>
      </w:pPr>
      <w:r>
        <w:pict w14:anchorId="79A13385">
          <v:group id="Group 20" o:spid="_x0000_s1039" style="width:257.9pt;height:195pt;mso-position-horizontal-relative:char;mso-position-vertical-relative:line" coordsize="32754,24764">
            <v:group id="Group 21" o:spid="_x0000_s1040" style="position:absolute;width:32754;height:24764" coordsize="32754,24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041" style="position:absolute;width:32754;height:24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" filled="f" stroked="f">
                <v:textbox inset="2.53958mm,2.53958mm,2.53958mm,2.53958mm">
                  <w:txbxContent>
                    <w:p w14:paraId="7DB76449" w14:textId="77777777" w:rsidR="0035083F" w:rsidRDefault="0035083F" w:rsidP="0035083F">
                      <w:pPr>
                        <w:spacing w:after="0" w:line="240" w:lineRule="auto"/>
                        <w:textDirection w:val="btLr"/>
                      </w:pPr>
                    </w:p>
                  </w:txbxContent>
                </v:textbox>
              </v:rect>
              <v:oval id="Oval 23" o:spid="_x0000_s1042" style="position:absolute;left:8771;top:7250;width:15212;height:15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" fillcolor="#4f81bd" strokecolor="white" strokeweight="2pt">
                <v:fill opacity="32639f"/>
                <v:stroke startarrowwidth="narrow" startarrowlength="short" endarrowwidth="narrow" endarrowlength="short"/>
                <v:textbox inset="2.53958mm,2.53958mm,2.53958mm,2.53958mm">
                  <w:txbxContent>
                    <w:p w14:paraId="7F8F4D7C" w14:textId="77777777" w:rsidR="0035083F" w:rsidRDefault="0035083F" w:rsidP="0035083F">
                      <w:pPr>
                        <w:spacing w:after="0" w:line="240" w:lineRule="auto"/>
                        <w:textDirection w:val="btLr"/>
                      </w:pPr>
                    </w:p>
                  </w:txbxContent>
                </v:textbox>
              </v:oval>
              <v:shapetype id="_x0000_t202" coordsize="21600,21600" o:spt="202" path="m,l,21600r21600,l21600,xe">
                <v:stroke joinstyle="miter"/>
                <v:path gradientshapeok="t" o:connecttype="rect"/>
              </v:shapetype>
              <v:shape id="Text Box 24" o:spid="_x0000_s1043" type="#_x0000_t202" style="position:absolute;left:10999;top:9478;width:10756;height:107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" filled="f" stroked="f">
                <v:textbox inset=".67014mm,.67014mm,.67014mm,.67014mm">
                  <w:txbxContent>
                    <w:p w14:paraId="379C8FC0" w14:textId="77777777" w:rsidR="0035083F" w:rsidRDefault="0035083F" w:rsidP="0035083F">
                      <w:pPr>
                        <w:spacing w:after="0" w:line="215" w:lineRule="auto"/>
                        <w:jc w:val="center"/>
                        <w:textDirection w:val="btLr"/>
                      </w:pPr>
                      <w:r>
                        <w:rPr>
                          <w:rFonts w:cs="Calibri"/>
                          <w:color w:val="000000"/>
                          <w:sz w:val="38"/>
                        </w:rPr>
                        <w:t>одрживи еколошки развој</w:t>
                      </w:r>
                    </w:p>
                  </w:txbxContent>
                </v:textbox>
              </v:shape>
              <v:oval id="Oval 25" o:spid="_x0000_s1044" style="position:absolute;left:12574;top:1156;width:7606;height:7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" fillcolor="#4f81bd" strokecolor="white" strokeweight="2pt">
                <v:fill opacity="32639f"/>
                <v:stroke startarrowwidth="narrow" startarrowlength="short" endarrowwidth="narrow" endarrowlength="short"/>
                <v:textbox inset="2.53958mm,2.53958mm,2.53958mm,2.53958mm">
                  <w:txbxContent>
                    <w:p w14:paraId="0C437C6A" w14:textId="77777777" w:rsidR="0035083F" w:rsidRDefault="0035083F" w:rsidP="0035083F">
                      <w:pPr>
                        <w:spacing w:after="0" w:line="240" w:lineRule="auto"/>
                        <w:textDirection w:val="btLr"/>
                      </w:pPr>
                    </w:p>
                  </w:txbxContent>
                </v:textbox>
              </v:oval>
              <v:shape id="Text Box 26" o:spid="_x0000_s1045" type="#_x0000_t202" style="position:absolute;left:13688;top:2270;width:5378;height:5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" filled="f" stroked="f">
                <v:textbox inset="1pt,1pt,1pt,1pt">
                  <w:txbxContent>
                    <w:p w14:paraId="1408A2D0" w14:textId="77777777" w:rsidR="0035083F" w:rsidRDefault="0035083F" w:rsidP="0035083F">
                      <w:pPr>
                        <w:spacing w:after="0" w:line="215" w:lineRule="auto"/>
                        <w:jc w:val="center"/>
                        <w:textDirection w:val="btLr"/>
                      </w:pPr>
                      <w:r>
                        <w:rPr>
                          <w:rFonts w:cs="Calibri"/>
                          <w:color w:val="000000"/>
                          <w:sz w:val="20"/>
                        </w:rPr>
                        <w:t>јавни сектор</w:t>
                      </w:r>
                    </w:p>
                  </w:txbxContent>
                </v:textbox>
              </v:shape>
              <v:oval id="Oval 27" o:spid="_x0000_s1046" style="position:absolute;left:21145;top:16001;width:7606;height:7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" fillcolor="#4f81bd" strokecolor="white" strokeweight="2pt">
                <v:fill opacity="32639f"/>
                <v:stroke startarrowwidth="narrow" startarrowlength="short" endarrowwidth="narrow" endarrowlength="short"/>
                <v:textbox inset="2.53958mm,2.53958mm,2.53958mm,2.53958mm">
                  <w:txbxContent>
                    <w:p w14:paraId="743D5487" w14:textId="77777777" w:rsidR="0035083F" w:rsidRDefault="0035083F" w:rsidP="0035083F">
                      <w:pPr>
                        <w:spacing w:after="0" w:line="240" w:lineRule="auto"/>
                        <w:textDirection w:val="btLr"/>
                      </w:pPr>
                    </w:p>
                  </w:txbxContent>
                </v:textbox>
              </v:oval>
              <v:shape id="Text Box 28" o:spid="_x0000_s1047" type="#_x0000_t202" style="position:absolute;left:22258;top:17115;width:5379;height:5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" filled="f" stroked="f">
                <v:textbox inset="1pt,1pt,1pt,1pt">
                  <w:txbxContent>
                    <w:p w14:paraId="1AF63292" w14:textId="77777777" w:rsidR="0035083F" w:rsidRDefault="0035083F" w:rsidP="0035083F">
                      <w:pPr>
                        <w:spacing w:after="0" w:line="215" w:lineRule="auto"/>
                        <w:jc w:val="center"/>
                        <w:textDirection w:val="btLr"/>
                      </w:pPr>
                      <w:r>
                        <w:rPr>
                          <w:rFonts w:cs="Calibri"/>
                          <w:color w:val="000000"/>
                          <w:sz w:val="20"/>
                        </w:rPr>
                        <w:t>цивилни сектор</w:t>
                      </w:r>
                    </w:p>
                  </w:txbxContent>
                </v:textbox>
              </v:shape>
              <v:oval id="Oval 29" o:spid="_x0000_s1048" style="position:absolute;left:4003;top:16001;width:7606;height:7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" fillcolor="#4f81bd" strokecolor="white" strokeweight="2pt">
                <v:fill opacity="32639f"/>
                <v:stroke startarrowwidth="narrow" startarrowlength="short" endarrowwidth="narrow" endarrowlength="short"/>
                <v:textbox inset="2.53958mm,2.53958mm,2.53958mm,2.53958mm">
                  <w:txbxContent>
                    <w:p w14:paraId="54612550" w14:textId="77777777" w:rsidR="0035083F" w:rsidRDefault="0035083F" w:rsidP="0035083F">
                      <w:pPr>
                        <w:spacing w:after="0" w:line="240" w:lineRule="auto"/>
                        <w:textDirection w:val="btLr"/>
                      </w:pPr>
                    </w:p>
                  </w:txbxContent>
                </v:textbox>
              </v:oval>
              <v:shape id="Text Box 30" o:spid="_x0000_s1049" type="#_x0000_t202" style="position:absolute;left:5117;top:17115;width:5378;height:5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" filled="f" stroked="f">
                <v:textbox inset="1pt,1pt,1pt,1pt">
                  <w:txbxContent>
                    <w:p w14:paraId="3AB20B00" w14:textId="77777777" w:rsidR="0035083F" w:rsidRDefault="0035083F" w:rsidP="0035083F">
                      <w:pPr>
                        <w:spacing w:after="0" w:line="215" w:lineRule="auto"/>
                        <w:jc w:val="center"/>
                        <w:textDirection w:val="btLr"/>
                      </w:pPr>
                      <w:r>
                        <w:rPr>
                          <w:rFonts w:cs="Calibri"/>
                          <w:color w:val="000000"/>
                          <w:sz w:val="20"/>
                        </w:rPr>
                        <w:t>приватни сектор</w:t>
                      </w:r>
                    </w:p>
                  </w:txbxContent>
                </v:textbox>
              </v:shape>
            </v:group>
            <w10:anchorlock/>
          </v:group>
        </w:pict>
      </w:r>
    </w:p>
    <w:p w14:paraId="5F4EF767" w14:textId="5C4888F3" w:rsidR="00DC3B6D" w:rsidRPr="0035083F" w:rsidRDefault="00603CB2" w:rsidP="0035083F">
      <w:pPr>
        <w:spacing w:after="0" w:line="240" w:lineRule="auto"/>
        <w:jc w:val="both"/>
        <w:rPr>
          <w:rFonts w:ascii="Times New Roman" w:eastAsia="Times New Roman" w:hAnsi="Times New Roman"/>
          <w:sz w:val="24"/>
          <w:szCs w:val="24"/>
        </w:rPr>
      </w:pPr>
      <w:r>
        <w:rPr>
          <w:rFonts w:ascii="Times New Roman" w:eastAsia="Times New Roman" w:hAnsi="Times New Roman"/>
          <w:sz w:val="20"/>
          <w:szCs w:val="20"/>
        </w:rPr>
        <w:t>Извор:</w:t>
      </w:r>
      <w:r>
        <w:rPr>
          <w:rFonts w:ascii="Times New Roman" w:eastAsia="Times New Roman" w:hAnsi="Times New Roman"/>
          <w:i/>
          <w:sz w:val="20"/>
          <w:szCs w:val="20"/>
        </w:rPr>
        <w:t xml:space="preserve"> </w:t>
      </w:r>
      <w:r>
        <w:rPr>
          <w:rFonts w:ascii="Times New Roman" w:eastAsia="Times New Roman" w:hAnsi="Times New Roman"/>
          <w:sz w:val="20"/>
          <w:szCs w:val="20"/>
        </w:rPr>
        <w:t>Аутори, ИЕП, Београд.</w:t>
      </w:r>
    </w:p>
    <w:p w14:paraId="737601EE"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Законом о локалној самоуправи („Сл. гласник РС</w:t>
      </w:r>
      <w:r>
        <w:rPr>
          <w:rFonts w:ascii="Liberation Serif" w:eastAsia="Liberation Serif" w:hAnsi="Liberation Serif" w:cs="Liberation Serif"/>
          <w:sz w:val="24"/>
          <w:szCs w:val="24"/>
        </w:rPr>
        <w:t>”</w:t>
      </w:r>
      <w:r>
        <w:rPr>
          <w:rFonts w:ascii="Times New Roman" w:eastAsia="Times New Roman" w:hAnsi="Times New Roman"/>
          <w:sz w:val="24"/>
          <w:szCs w:val="24"/>
        </w:rPr>
        <w:t xml:space="preserve"> бр. 129/2007, 83/2014 - др. закон, 101/2016 - др. закон и 47/2018), општине у Србији имају законску обавезу да се старају о заштити животне средине и спроводе активности којима се регулишу питања у вези са квалитетом животне средине у локалној заједници. Такође, обавезе и надлежности локалне самоуправе у области животне средине регулисане су Законом о заштити животне средине као основним документом („Сл. гласник РС</w:t>
      </w:r>
      <w:r>
        <w:rPr>
          <w:rFonts w:ascii="Liberation Serif" w:eastAsia="Liberation Serif" w:hAnsi="Liberation Serif" w:cs="Liberation Serif"/>
          <w:sz w:val="24"/>
          <w:szCs w:val="24"/>
        </w:rPr>
        <w:t>”</w:t>
      </w:r>
      <w:r>
        <w:rPr>
          <w:rFonts w:ascii="Times New Roman" w:eastAsia="Times New Roman" w:hAnsi="Times New Roman"/>
          <w:sz w:val="24"/>
          <w:szCs w:val="24"/>
        </w:rPr>
        <w:t>, бр. 135/2004, 36/2009, 36/2009 - др. закон, 72/2009 - др. закон, 43/2011 - одлука УС, 14/2016, 76/2018, 95/2018 - др. закон и 95/2018 - др. закон) и низом посебних законских и подзаконских аката, за поједине области животне средине.</w:t>
      </w:r>
    </w:p>
    <w:p w14:paraId="11350DA9"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Када је у питању заштита животне средине, карактеристични послови којима би требало да се баве локалне самоуправе подразумевају а) планирање заштите животне средине кроз израду, усвајање и спровођење докумената везаних за ЗЖС (локални прописи, планови, програми, пројекти, процене утицаја на животну средину и др.), б) мониторинг стања свих сфера животне средине (креирање и одржавање локалних база података о стању животне средине односно систему вода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ваздух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 xml:space="preserve">земљиште </w:t>
      </w:r>
      <w:r>
        <w:rPr>
          <w:rFonts w:ascii="Times New Roman" w:eastAsia="Times New Roman" w:hAnsi="Times New Roman"/>
          <w:color w:val="000000"/>
          <w:spacing w:val="-4"/>
          <w:sz w:val="24"/>
          <w:szCs w:val="24"/>
        </w:rPr>
        <w:t xml:space="preserve">– </w:t>
      </w:r>
      <w:r>
        <w:rPr>
          <w:rFonts w:ascii="Times New Roman" w:eastAsia="Times New Roman" w:hAnsi="Times New Roman"/>
          <w:sz w:val="24"/>
          <w:szCs w:val="24"/>
        </w:rPr>
        <w:t>биодиверзитет) као и в) инспекцијски надзор над поштовањем законских прописа у области ЗЖС.</w:t>
      </w:r>
    </w:p>
    <w:p w14:paraId="3B59CC29" w14:textId="77777777" w:rsidR="00DC3B6D" w:rsidRDefault="00603CB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Поред општинске управе, у активности на заштити животне средине и еколошког развоја у општини Врбас укључене су/треба да се укључе, и друге јавне и приватне институције, односно предузећа, која воде бригу о здрављу животне средине и становништва као што су ЈКП, Дом здравља, васпитно-образовне институције, локални привредници, итд. Значајну улогу у овом смислу имају и удружења грађана, чији је циљ повезан са екологијом, односно ЗЖС (Табела 15.).</w:t>
      </w:r>
    </w:p>
    <w:p w14:paraId="7EFA0A78" w14:textId="77777777" w:rsidR="00DC3B6D" w:rsidRDefault="00603CB2">
      <w:pPr>
        <w:spacing w:after="60" w:line="240" w:lineRule="auto"/>
        <w:jc w:val="both"/>
        <w:rPr>
          <w:rFonts w:ascii="Times New Roman" w:eastAsia="Times New Roman" w:hAnsi="Times New Roman"/>
          <w:sz w:val="24"/>
          <w:szCs w:val="24"/>
        </w:rPr>
      </w:pPr>
      <w:bookmarkStart w:id="10" w:name="_heading=h.3rdcrjn"/>
      <w:bookmarkEnd w:id="10"/>
      <w:r>
        <w:rPr>
          <w:rFonts w:ascii="Times New Roman" w:eastAsia="Times New Roman" w:hAnsi="Times New Roman"/>
          <w:b/>
          <w:sz w:val="24"/>
          <w:szCs w:val="24"/>
        </w:rPr>
        <w:t>Табела 15.</w:t>
      </w:r>
      <w:r>
        <w:rPr>
          <w:rFonts w:ascii="Times New Roman" w:eastAsia="Times New Roman" w:hAnsi="Times New Roman"/>
          <w:sz w:val="24"/>
          <w:szCs w:val="24"/>
        </w:rPr>
        <w:t xml:space="preserve"> Удружења са седиштем у општини Врбас, активна у области ЗЖС</w:t>
      </w:r>
    </w:p>
    <w:tbl>
      <w:tblPr>
        <w:tblW w:w="9090" w:type="dxa"/>
        <w:tblInd w:w="109" w:type="dxa"/>
        <w:tblLayout w:type="fixed"/>
        <w:tblLook w:val="0400" w:firstRow="0" w:lastRow="0" w:firstColumn="0" w:lastColumn="0" w:noHBand="0" w:noVBand="1"/>
      </w:tblPr>
      <w:tblGrid>
        <w:gridCol w:w="3118"/>
        <w:gridCol w:w="1843"/>
        <w:gridCol w:w="4129"/>
      </w:tblGrid>
      <w:tr w:rsidR="00DC3B6D" w14:paraId="10B5A101" w14:textId="77777777" w:rsidTr="00D04E39">
        <w:tc>
          <w:tcPr>
            <w:tcW w:w="3118" w:type="dxa"/>
            <w:tcBorders>
              <w:top w:val="single" w:sz="4" w:space="0" w:color="000000"/>
              <w:left w:val="single" w:sz="4" w:space="0" w:color="000000"/>
              <w:bottom w:val="single" w:sz="4" w:space="0" w:color="000000"/>
              <w:right w:val="single" w:sz="4" w:space="0" w:color="000000"/>
            </w:tcBorders>
          </w:tcPr>
          <w:p w14:paraId="5970AC08" w14:textId="77777777" w:rsidR="00DC3B6D" w:rsidRDefault="00603CB2">
            <w:pPr>
              <w:widowControl w:val="0"/>
              <w:jc w:val="both"/>
            </w:pPr>
            <w:r>
              <w:t>Назив удружења</w:t>
            </w:r>
          </w:p>
        </w:tc>
        <w:tc>
          <w:tcPr>
            <w:tcW w:w="1843" w:type="dxa"/>
            <w:tcBorders>
              <w:top w:val="single" w:sz="4" w:space="0" w:color="000000"/>
              <w:left w:val="single" w:sz="4" w:space="0" w:color="000000"/>
              <w:bottom w:val="single" w:sz="4" w:space="0" w:color="000000"/>
              <w:right w:val="single" w:sz="4" w:space="0" w:color="000000"/>
            </w:tcBorders>
          </w:tcPr>
          <w:p w14:paraId="52849449" w14:textId="7B3EBE49" w:rsidR="00DC3B6D" w:rsidRDefault="00603CB2" w:rsidP="00D04E39">
            <w:pPr>
              <w:widowControl w:val="0"/>
              <w:spacing w:after="0"/>
              <w:jc w:val="center"/>
            </w:pPr>
            <w:r>
              <w:t>Год</w:t>
            </w:r>
            <w:r w:rsidR="00D04E39">
              <w:rPr>
                <w:lang w:val="sr-Cyrl-RS"/>
              </w:rPr>
              <w:t xml:space="preserve">ина </w:t>
            </w:r>
            <w:r>
              <w:t>оснивања</w:t>
            </w:r>
          </w:p>
        </w:tc>
        <w:tc>
          <w:tcPr>
            <w:tcW w:w="4129" w:type="dxa"/>
            <w:tcBorders>
              <w:top w:val="single" w:sz="4" w:space="0" w:color="000000"/>
              <w:left w:val="single" w:sz="4" w:space="0" w:color="000000"/>
              <w:bottom w:val="single" w:sz="4" w:space="0" w:color="000000"/>
              <w:right w:val="single" w:sz="4" w:space="0" w:color="000000"/>
            </w:tcBorders>
          </w:tcPr>
          <w:p w14:paraId="43398524" w14:textId="77777777" w:rsidR="00DC3B6D" w:rsidRDefault="00603CB2">
            <w:pPr>
              <w:widowControl w:val="0"/>
              <w:jc w:val="both"/>
            </w:pPr>
            <w:r>
              <w:t>Област деловања</w:t>
            </w:r>
          </w:p>
        </w:tc>
      </w:tr>
      <w:tr w:rsidR="00DC3B6D" w14:paraId="33962AAF" w14:textId="77777777" w:rsidTr="00D04E39">
        <w:tc>
          <w:tcPr>
            <w:tcW w:w="3118" w:type="dxa"/>
            <w:tcBorders>
              <w:top w:val="single" w:sz="4" w:space="0" w:color="000000"/>
              <w:left w:val="single" w:sz="4" w:space="0" w:color="000000"/>
              <w:bottom w:val="single" w:sz="4" w:space="0" w:color="000000"/>
              <w:right w:val="single" w:sz="4" w:space="0" w:color="000000"/>
            </w:tcBorders>
          </w:tcPr>
          <w:p w14:paraId="22EE5E8F" w14:textId="77777777" w:rsidR="00DC3B6D" w:rsidRDefault="00603CB2">
            <w:pPr>
              <w:widowControl w:val="0"/>
              <w:jc w:val="both"/>
            </w:pPr>
            <w:r>
              <w:t>Покрет горана општине Врбас</w:t>
            </w:r>
          </w:p>
        </w:tc>
        <w:tc>
          <w:tcPr>
            <w:tcW w:w="1843" w:type="dxa"/>
            <w:tcBorders>
              <w:top w:val="single" w:sz="4" w:space="0" w:color="000000"/>
              <w:left w:val="single" w:sz="4" w:space="0" w:color="000000"/>
              <w:bottom w:val="single" w:sz="4" w:space="0" w:color="000000"/>
              <w:right w:val="single" w:sz="4" w:space="0" w:color="000000"/>
            </w:tcBorders>
            <w:vAlign w:val="center"/>
          </w:tcPr>
          <w:p w14:paraId="2DAE5A75" w14:textId="77777777" w:rsidR="00DC3B6D" w:rsidRDefault="00603CB2">
            <w:pPr>
              <w:widowControl w:val="0"/>
              <w:jc w:val="center"/>
            </w:pPr>
            <w:r>
              <w:t>2003.</w:t>
            </w:r>
          </w:p>
        </w:tc>
        <w:tc>
          <w:tcPr>
            <w:tcW w:w="4129" w:type="dxa"/>
            <w:tcBorders>
              <w:top w:val="single" w:sz="4" w:space="0" w:color="000000"/>
              <w:left w:val="single" w:sz="4" w:space="0" w:color="000000"/>
              <w:bottom w:val="single" w:sz="4" w:space="0" w:color="000000"/>
              <w:right w:val="single" w:sz="4" w:space="0" w:color="000000"/>
            </w:tcBorders>
          </w:tcPr>
          <w:p w14:paraId="14D1116C" w14:textId="77777777" w:rsidR="00DC3B6D" w:rsidRDefault="00603CB2">
            <w:pPr>
              <w:widowControl w:val="0"/>
              <w:jc w:val="both"/>
            </w:pPr>
            <w:r>
              <w:t>Заштита животне средине</w:t>
            </w:r>
          </w:p>
        </w:tc>
      </w:tr>
      <w:tr w:rsidR="00DC3B6D" w14:paraId="5218391F" w14:textId="77777777" w:rsidTr="00D04E39">
        <w:tc>
          <w:tcPr>
            <w:tcW w:w="3118" w:type="dxa"/>
            <w:tcBorders>
              <w:top w:val="single" w:sz="4" w:space="0" w:color="000000"/>
              <w:left w:val="single" w:sz="4" w:space="0" w:color="000000"/>
              <w:bottom w:val="single" w:sz="4" w:space="0" w:color="000000"/>
              <w:right w:val="single" w:sz="4" w:space="0" w:color="000000"/>
            </w:tcBorders>
          </w:tcPr>
          <w:p w14:paraId="22F05C3C" w14:textId="77777777" w:rsidR="00DC3B6D" w:rsidRDefault="00603CB2">
            <w:pPr>
              <w:widowControl w:val="0"/>
              <w:jc w:val="both"/>
            </w:pPr>
            <w:r>
              <w:t>ЕКОЛОШКИ ПОКРЕТ ВРБАСА</w:t>
            </w:r>
          </w:p>
        </w:tc>
        <w:tc>
          <w:tcPr>
            <w:tcW w:w="1843" w:type="dxa"/>
            <w:tcBorders>
              <w:top w:val="single" w:sz="4" w:space="0" w:color="000000"/>
              <w:left w:val="single" w:sz="4" w:space="0" w:color="000000"/>
              <w:bottom w:val="single" w:sz="4" w:space="0" w:color="000000"/>
              <w:right w:val="single" w:sz="4" w:space="0" w:color="000000"/>
            </w:tcBorders>
            <w:vAlign w:val="center"/>
          </w:tcPr>
          <w:p w14:paraId="7A0F2968" w14:textId="77777777" w:rsidR="00DC3B6D" w:rsidRDefault="00603CB2">
            <w:pPr>
              <w:widowControl w:val="0"/>
              <w:jc w:val="center"/>
            </w:pPr>
            <w:r>
              <w:t>2007.</w:t>
            </w:r>
          </w:p>
        </w:tc>
        <w:tc>
          <w:tcPr>
            <w:tcW w:w="4129" w:type="dxa"/>
            <w:tcBorders>
              <w:top w:val="single" w:sz="4" w:space="0" w:color="000000"/>
              <w:left w:val="single" w:sz="4" w:space="0" w:color="000000"/>
              <w:bottom w:val="single" w:sz="4" w:space="0" w:color="000000"/>
              <w:right w:val="single" w:sz="4" w:space="0" w:color="000000"/>
            </w:tcBorders>
          </w:tcPr>
          <w:p w14:paraId="32B48327" w14:textId="77777777" w:rsidR="00DC3B6D" w:rsidRDefault="00603CB2">
            <w:pPr>
              <w:widowControl w:val="0"/>
              <w:jc w:val="both"/>
            </w:pPr>
            <w:r>
              <w:t>Заштита животне средине</w:t>
            </w:r>
          </w:p>
        </w:tc>
      </w:tr>
      <w:tr w:rsidR="00DC3B6D" w14:paraId="3F955D1B" w14:textId="77777777" w:rsidTr="00D04E39">
        <w:tc>
          <w:tcPr>
            <w:tcW w:w="3118" w:type="dxa"/>
            <w:tcBorders>
              <w:top w:val="single" w:sz="4" w:space="0" w:color="000000"/>
              <w:left w:val="single" w:sz="4" w:space="0" w:color="000000"/>
              <w:bottom w:val="single" w:sz="4" w:space="0" w:color="000000"/>
              <w:right w:val="single" w:sz="4" w:space="0" w:color="000000"/>
            </w:tcBorders>
          </w:tcPr>
          <w:p w14:paraId="06543ED2" w14:textId="77777777" w:rsidR="00DC3B6D" w:rsidRDefault="00603CB2">
            <w:pPr>
              <w:widowControl w:val="0"/>
              <w:jc w:val="both"/>
            </w:pPr>
            <w:r>
              <w:t xml:space="preserve">Омладинска организација  </w:t>
            </w:r>
            <w:r>
              <w:rPr>
                <w:rFonts w:ascii="Liberation Serif" w:eastAsia="Liberation Serif" w:hAnsi="Liberation Serif" w:cs="Liberation Serif"/>
              </w:rPr>
              <w:t>„</w:t>
            </w:r>
            <w:r>
              <w:t>ТриДваЈедан (321)</w:t>
            </w:r>
            <w:r>
              <w:rPr>
                <w:rFonts w:ascii="Liberation Serif" w:eastAsia="Liberation Serif" w:hAnsi="Liberation Serif" w:cs="Liberation Serif"/>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68FAA89F" w14:textId="77777777" w:rsidR="00DC3B6D" w:rsidRDefault="00603CB2">
            <w:pPr>
              <w:widowControl w:val="0"/>
              <w:jc w:val="center"/>
            </w:pPr>
            <w:r>
              <w:t>2010.</w:t>
            </w:r>
          </w:p>
        </w:tc>
        <w:tc>
          <w:tcPr>
            <w:tcW w:w="4129" w:type="dxa"/>
            <w:tcBorders>
              <w:top w:val="single" w:sz="4" w:space="0" w:color="000000"/>
              <w:left w:val="single" w:sz="4" w:space="0" w:color="000000"/>
              <w:bottom w:val="single" w:sz="4" w:space="0" w:color="000000"/>
              <w:right w:val="single" w:sz="4" w:space="0" w:color="000000"/>
            </w:tcBorders>
          </w:tcPr>
          <w:p w14:paraId="7323CDA6" w14:textId="77777777" w:rsidR="00DC3B6D" w:rsidRDefault="00603CB2">
            <w:pPr>
              <w:widowControl w:val="0"/>
              <w:jc w:val="both"/>
            </w:pPr>
            <w:r>
              <w:t>Заштита животне средине, едукација младих и културна дешавања</w:t>
            </w:r>
          </w:p>
        </w:tc>
      </w:tr>
      <w:tr w:rsidR="00DC3B6D" w14:paraId="02FA61C0" w14:textId="77777777" w:rsidTr="00D04E39">
        <w:tc>
          <w:tcPr>
            <w:tcW w:w="3118" w:type="dxa"/>
            <w:tcBorders>
              <w:top w:val="single" w:sz="4" w:space="0" w:color="000000"/>
              <w:left w:val="single" w:sz="4" w:space="0" w:color="000000"/>
              <w:bottom w:val="single" w:sz="4" w:space="0" w:color="000000"/>
              <w:right w:val="single" w:sz="4" w:space="0" w:color="000000"/>
            </w:tcBorders>
          </w:tcPr>
          <w:p w14:paraId="60219BC4" w14:textId="77777777" w:rsidR="00DC3B6D" w:rsidRDefault="00603CB2">
            <w:pPr>
              <w:widowControl w:val="0"/>
              <w:jc w:val="both"/>
            </w:pPr>
            <w:r>
              <w:rPr>
                <w:rFonts w:ascii="Liberation Serif" w:eastAsia="Liberation Serif" w:hAnsi="Liberation Serif" w:cs="Liberation Serif"/>
              </w:rPr>
              <w:t>„</w:t>
            </w:r>
            <w:r>
              <w:t>Платанус</w:t>
            </w:r>
            <w:r>
              <w:rPr>
                <w:rFonts w:ascii="Liberation Serif" w:eastAsia="Liberation Serif" w:hAnsi="Liberation Serif" w:cs="Liberation Serif"/>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04618892" w14:textId="77777777" w:rsidR="00DC3B6D" w:rsidRDefault="00603CB2">
            <w:pPr>
              <w:widowControl w:val="0"/>
              <w:jc w:val="center"/>
            </w:pPr>
            <w:r>
              <w:t>2014.</w:t>
            </w:r>
          </w:p>
        </w:tc>
        <w:tc>
          <w:tcPr>
            <w:tcW w:w="4129" w:type="dxa"/>
            <w:tcBorders>
              <w:top w:val="single" w:sz="4" w:space="0" w:color="000000"/>
              <w:left w:val="single" w:sz="4" w:space="0" w:color="000000"/>
              <w:bottom w:val="single" w:sz="4" w:space="0" w:color="000000"/>
              <w:right w:val="single" w:sz="4" w:space="0" w:color="000000"/>
            </w:tcBorders>
          </w:tcPr>
          <w:p w14:paraId="2CC0FEC4" w14:textId="77777777" w:rsidR="00DC3B6D" w:rsidRDefault="00603CB2">
            <w:pPr>
              <w:widowControl w:val="0"/>
              <w:jc w:val="both"/>
            </w:pPr>
            <w:r>
              <w:t>Заштита животне средине</w:t>
            </w:r>
          </w:p>
        </w:tc>
      </w:tr>
      <w:tr w:rsidR="00DC3B6D" w14:paraId="2A9CFAB3" w14:textId="77777777" w:rsidTr="00D04E39">
        <w:tc>
          <w:tcPr>
            <w:tcW w:w="3118" w:type="dxa"/>
            <w:tcBorders>
              <w:top w:val="single" w:sz="4" w:space="0" w:color="000000"/>
              <w:left w:val="single" w:sz="4" w:space="0" w:color="000000"/>
              <w:bottom w:val="single" w:sz="4" w:space="0" w:color="000000"/>
              <w:right w:val="single" w:sz="4" w:space="0" w:color="000000"/>
            </w:tcBorders>
          </w:tcPr>
          <w:p w14:paraId="5A84AD3C" w14:textId="77777777" w:rsidR="00DC3B6D" w:rsidRDefault="00603CB2">
            <w:pPr>
              <w:widowControl w:val="0"/>
              <w:jc w:val="both"/>
            </w:pPr>
            <w:r>
              <w:t xml:space="preserve">Удружење за заштиту животиња и животне средине </w:t>
            </w:r>
            <w:r>
              <w:rPr>
                <w:rFonts w:ascii="Liberation Serif" w:eastAsia="Liberation Serif" w:hAnsi="Liberation Serif" w:cs="Liberation Serif"/>
              </w:rPr>
              <w:t>„</w:t>
            </w:r>
            <w:r>
              <w:t>Храбро срце</w:t>
            </w:r>
            <w:r>
              <w:rPr>
                <w:rFonts w:ascii="Liberation Serif" w:eastAsia="Liberation Serif" w:hAnsi="Liberation Serif" w:cs="Liberation Serif"/>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2EF6B044" w14:textId="77777777" w:rsidR="00DC3B6D" w:rsidRDefault="00603CB2">
            <w:pPr>
              <w:widowControl w:val="0"/>
              <w:jc w:val="center"/>
            </w:pPr>
            <w:r>
              <w:t>2015.</w:t>
            </w:r>
          </w:p>
        </w:tc>
        <w:tc>
          <w:tcPr>
            <w:tcW w:w="4129" w:type="dxa"/>
            <w:tcBorders>
              <w:top w:val="single" w:sz="4" w:space="0" w:color="000000"/>
              <w:left w:val="single" w:sz="4" w:space="0" w:color="000000"/>
              <w:bottom w:val="single" w:sz="4" w:space="0" w:color="000000"/>
              <w:right w:val="single" w:sz="4" w:space="0" w:color="000000"/>
            </w:tcBorders>
          </w:tcPr>
          <w:p w14:paraId="48D4E689" w14:textId="77777777" w:rsidR="00DC3B6D" w:rsidRDefault="00603CB2">
            <w:pPr>
              <w:widowControl w:val="0"/>
              <w:jc w:val="both"/>
            </w:pPr>
            <w:r>
              <w:t>Заштита животиња и животне средине</w:t>
            </w:r>
          </w:p>
        </w:tc>
      </w:tr>
      <w:tr w:rsidR="00DC3B6D" w14:paraId="455833AB" w14:textId="77777777" w:rsidTr="00D04E39">
        <w:trPr>
          <w:trHeight w:val="784"/>
        </w:trPr>
        <w:tc>
          <w:tcPr>
            <w:tcW w:w="3118" w:type="dxa"/>
            <w:tcBorders>
              <w:top w:val="single" w:sz="4" w:space="0" w:color="000000"/>
              <w:left w:val="single" w:sz="4" w:space="0" w:color="000000"/>
              <w:bottom w:val="single" w:sz="4" w:space="0" w:color="000000"/>
              <w:right w:val="single" w:sz="4" w:space="0" w:color="000000"/>
            </w:tcBorders>
          </w:tcPr>
          <w:p w14:paraId="634A7234" w14:textId="77777777" w:rsidR="00DC3B6D" w:rsidRDefault="00603CB2">
            <w:pPr>
              <w:widowControl w:val="0"/>
              <w:jc w:val="both"/>
            </w:pPr>
            <w:r>
              <w:t>Друштво за енергетску ефикасност и обновљиве изворе енергије</w:t>
            </w:r>
          </w:p>
        </w:tc>
        <w:tc>
          <w:tcPr>
            <w:tcW w:w="1843" w:type="dxa"/>
            <w:tcBorders>
              <w:top w:val="single" w:sz="4" w:space="0" w:color="000000"/>
              <w:left w:val="single" w:sz="4" w:space="0" w:color="000000"/>
              <w:bottom w:val="single" w:sz="4" w:space="0" w:color="000000"/>
              <w:right w:val="single" w:sz="4" w:space="0" w:color="000000"/>
            </w:tcBorders>
            <w:vAlign w:val="center"/>
          </w:tcPr>
          <w:p w14:paraId="3A0C122D" w14:textId="77777777" w:rsidR="00DC3B6D" w:rsidRDefault="00603CB2">
            <w:pPr>
              <w:widowControl w:val="0"/>
              <w:jc w:val="center"/>
            </w:pPr>
            <w:r>
              <w:t>2012.</w:t>
            </w:r>
          </w:p>
        </w:tc>
        <w:tc>
          <w:tcPr>
            <w:tcW w:w="4129" w:type="dxa"/>
            <w:tcBorders>
              <w:top w:val="single" w:sz="4" w:space="0" w:color="000000"/>
              <w:left w:val="single" w:sz="4" w:space="0" w:color="000000"/>
              <w:bottom w:val="single" w:sz="4" w:space="0" w:color="000000"/>
              <w:right w:val="single" w:sz="4" w:space="0" w:color="000000"/>
            </w:tcBorders>
          </w:tcPr>
          <w:p w14:paraId="7C2227A7" w14:textId="77777777" w:rsidR="00DC3B6D" w:rsidRDefault="00603CB2">
            <w:pPr>
              <w:widowControl w:val="0"/>
              <w:jc w:val="both"/>
            </w:pPr>
            <w:r>
              <w:t>Енергетска ефикасност и обновљиви извори енергије</w:t>
            </w:r>
          </w:p>
        </w:tc>
      </w:tr>
      <w:tr w:rsidR="00DC3B6D" w14:paraId="6F263FD0" w14:textId="77777777" w:rsidTr="00D04E39">
        <w:trPr>
          <w:trHeight w:val="775"/>
        </w:trPr>
        <w:tc>
          <w:tcPr>
            <w:tcW w:w="3118" w:type="dxa"/>
            <w:tcBorders>
              <w:top w:val="single" w:sz="4" w:space="0" w:color="000000"/>
              <w:left w:val="single" w:sz="4" w:space="0" w:color="000000"/>
              <w:bottom w:val="single" w:sz="4" w:space="0" w:color="000000"/>
              <w:right w:val="single" w:sz="4" w:space="0" w:color="000000"/>
            </w:tcBorders>
          </w:tcPr>
          <w:p w14:paraId="63C306A7" w14:textId="77777777" w:rsidR="00DC3B6D" w:rsidRDefault="00603CB2">
            <w:pPr>
              <w:widowControl w:val="0"/>
              <w:jc w:val="both"/>
            </w:pPr>
            <w:r>
              <w:t xml:space="preserve">Удружење грађана </w:t>
            </w:r>
            <w:r>
              <w:rPr>
                <w:rFonts w:ascii="Liberation Serif" w:eastAsia="Liberation Serif" w:hAnsi="Liberation Serif" w:cs="Liberation Serif"/>
              </w:rPr>
              <w:t>„</w:t>
            </w:r>
            <w:r>
              <w:t>Јегричка Змајево</w:t>
            </w:r>
            <w:r>
              <w:rPr>
                <w:rFonts w:ascii="Liberation Serif" w:eastAsia="Liberation Serif" w:hAnsi="Liberation Serif" w:cs="Liberation Serif"/>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4BE32536" w14:textId="77777777" w:rsidR="00DC3B6D" w:rsidRDefault="00603CB2">
            <w:pPr>
              <w:widowControl w:val="0"/>
              <w:jc w:val="center"/>
            </w:pPr>
            <w:r>
              <w:t>2016.</w:t>
            </w:r>
          </w:p>
        </w:tc>
        <w:tc>
          <w:tcPr>
            <w:tcW w:w="4129" w:type="dxa"/>
            <w:tcBorders>
              <w:top w:val="single" w:sz="4" w:space="0" w:color="000000"/>
              <w:left w:val="single" w:sz="4" w:space="0" w:color="000000"/>
              <w:bottom w:val="single" w:sz="4" w:space="0" w:color="000000"/>
              <w:right w:val="single" w:sz="4" w:space="0" w:color="000000"/>
            </w:tcBorders>
          </w:tcPr>
          <w:p w14:paraId="64175BB6" w14:textId="77777777" w:rsidR="00DC3B6D" w:rsidRDefault="00603CB2">
            <w:pPr>
              <w:widowControl w:val="0"/>
              <w:jc w:val="both"/>
            </w:pPr>
            <w:r>
              <w:t xml:space="preserve">Очување и унапређење животне средине у Змајеву и општини Врбас, а првенствено парка природе </w:t>
            </w:r>
            <w:r>
              <w:rPr>
                <w:rFonts w:ascii="Liberation Serif" w:eastAsia="Liberation Serif" w:hAnsi="Liberation Serif" w:cs="Liberation Serif"/>
              </w:rPr>
              <w:t>„</w:t>
            </w:r>
            <w:r>
              <w:t>Јегричка</w:t>
            </w:r>
            <w:r>
              <w:rPr>
                <w:rFonts w:ascii="Liberation Serif" w:eastAsia="Liberation Serif" w:hAnsi="Liberation Serif" w:cs="Liberation Serif"/>
              </w:rPr>
              <w:t>”</w:t>
            </w:r>
          </w:p>
        </w:tc>
      </w:tr>
      <w:tr w:rsidR="00DC3B6D" w14:paraId="4E28EBA2" w14:textId="77777777" w:rsidTr="00D04E39">
        <w:tc>
          <w:tcPr>
            <w:tcW w:w="3118" w:type="dxa"/>
            <w:tcBorders>
              <w:top w:val="single" w:sz="4" w:space="0" w:color="000000"/>
              <w:left w:val="single" w:sz="4" w:space="0" w:color="000000"/>
              <w:bottom w:val="single" w:sz="4" w:space="0" w:color="000000"/>
              <w:right w:val="single" w:sz="4" w:space="0" w:color="000000"/>
            </w:tcBorders>
          </w:tcPr>
          <w:p w14:paraId="296B0194" w14:textId="77777777" w:rsidR="00DC3B6D" w:rsidRDefault="00603CB2">
            <w:pPr>
              <w:widowControl w:val="0"/>
              <w:jc w:val="both"/>
            </w:pPr>
            <w:r>
              <w:t xml:space="preserve">Удружење за заштиту и очување животне средине </w:t>
            </w:r>
            <w:r>
              <w:rPr>
                <w:rFonts w:ascii="Liberation Serif" w:eastAsia="Liberation Serif" w:hAnsi="Liberation Serif" w:cs="Liberation Serif"/>
              </w:rPr>
              <w:t>„</w:t>
            </w:r>
            <w:r>
              <w:t>ЕКО НАРЕКС</w:t>
            </w:r>
            <w:r>
              <w:rPr>
                <w:rFonts w:ascii="Liberation Serif" w:eastAsia="Liberation Serif" w:hAnsi="Liberation Serif" w:cs="Liberation Serif"/>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09285DB7" w14:textId="77777777" w:rsidR="00DC3B6D" w:rsidRDefault="00603CB2">
            <w:pPr>
              <w:widowControl w:val="0"/>
              <w:jc w:val="center"/>
            </w:pPr>
            <w:r>
              <w:t>2013.</w:t>
            </w:r>
          </w:p>
        </w:tc>
        <w:tc>
          <w:tcPr>
            <w:tcW w:w="4129" w:type="dxa"/>
            <w:tcBorders>
              <w:top w:val="single" w:sz="4" w:space="0" w:color="000000"/>
              <w:left w:val="single" w:sz="4" w:space="0" w:color="000000"/>
              <w:bottom w:val="single" w:sz="4" w:space="0" w:color="000000"/>
              <w:right w:val="single" w:sz="4" w:space="0" w:color="000000"/>
            </w:tcBorders>
          </w:tcPr>
          <w:p w14:paraId="6C9FEBE0" w14:textId="77777777" w:rsidR="00DC3B6D" w:rsidRDefault="00603CB2">
            <w:pPr>
              <w:widowControl w:val="0"/>
              <w:jc w:val="both"/>
            </w:pPr>
            <w:r>
              <w:t>Унапређење квалитета здравог живота грађана, заштита животне средине, очување човекове околине и екологије</w:t>
            </w:r>
          </w:p>
        </w:tc>
      </w:tr>
      <w:tr w:rsidR="00DC3B6D" w14:paraId="3ECAF591" w14:textId="77777777" w:rsidTr="00D04E39">
        <w:tc>
          <w:tcPr>
            <w:tcW w:w="3118" w:type="dxa"/>
            <w:tcBorders>
              <w:top w:val="single" w:sz="4" w:space="0" w:color="000000"/>
              <w:left w:val="single" w:sz="4" w:space="0" w:color="000000"/>
              <w:bottom w:val="single" w:sz="4" w:space="0" w:color="000000"/>
              <w:right w:val="single" w:sz="4" w:space="0" w:color="000000"/>
            </w:tcBorders>
          </w:tcPr>
          <w:p w14:paraId="12E4780D" w14:textId="77777777" w:rsidR="00DC3B6D" w:rsidRDefault="00603CB2">
            <w:pPr>
              <w:widowControl w:val="0"/>
              <w:jc w:val="both"/>
            </w:pPr>
            <w:r>
              <w:t>„Нада  за  Савино Село“</w:t>
            </w:r>
          </w:p>
          <w:p w14:paraId="61DE482A" w14:textId="77777777" w:rsidR="00DC3B6D" w:rsidRDefault="00DC3B6D">
            <w:pPr>
              <w:widowControl w:val="0"/>
              <w:jc w:val="both"/>
            </w:pPr>
          </w:p>
        </w:tc>
        <w:tc>
          <w:tcPr>
            <w:tcW w:w="1843" w:type="dxa"/>
            <w:tcBorders>
              <w:top w:val="single" w:sz="4" w:space="0" w:color="000000"/>
              <w:left w:val="single" w:sz="4" w:space="0" w:color="000000"/>
              <w:bottom w:val="single" w:sz="4" w:space="0" w:color="000000"/>
              <w:right w:val="single" w:sz="4" w:space="0" w:color="000000"/>
            </w:tcBorders>
            <w:vAlign w:val="center"/>
          </w:tcPr>
          <w:p w14:paraId="27834B00" w14:textId="77777777" w:rsidR="00DC3B6D" w:rsidRDefault="00603CB2">
            <w:pPr>
              <w:widowControl w:val="0"/>
              <w:jc w:val="center"/>
            </w:pPr>
            <w:r>
              <w:t>2014.</w:t>
            </w:r>
          </w:p>
        </w:tc>
        <w:tc>
          <w:tcPr>
            <w:tcW w:w="4129" w:type="dxa"/>
            <w:tcBorders>
              <w:top w:val="single" w:sz="4" w:space="0" w:color="000000"/>
              <w:left w:val="single" w:sz="4" w:space="0" w:color="000000"/>
              <w:bottom w:val="single" w:sz="4" w:space="0" w:color="000000"/>
              <w:right w:val="single" w:sz="4" w:space="0" w:color="000000"/>
            </w:tcBorders>
          </w:tcPr>
          <w:p w14:paraId="72E10D5F" w14:textId="77777777" w:rsidR="00DC3B6D" w:rsidRDefault="00603CB2">
            <w:pPr>
              <w:widowControl w:val="0"/>
              <w:jc w:val="both"/>
            </w:pPr>
            <w:r>
              <w:t>Заштита животне средине, комунална и социјална питања и економски развој Савиног Села</w:t>
            </w:r>
          </w:p>
        </w:tc>
      </w:tr>
    </w:tbl>
    <w:p w14:paraId="0B3B7F7D" w14:textId="77777777" w:rsidR="00DC3B6D" w:rsidRDefault="00603CB2">
      <w:pPr>
        <w:spacing w:before="60" w:after="120" w:line="240" w:lineRule="auto"/>
        <w:jc w:val="both"/>
        <w:rPr>
          <w:rFonts w:ascii="Times New Roman" w:eastAsia="Times New Roman" w:hAnsi="Times New Roman"/>
          <w:sz w:val="20"/>
          <w:szCs w:val="20"/>
        </w:rPr>
      </w:pPr>
      <w:r>
        <w:rPr>
          <w:rFonts w:ascii="Times New Roman" w:eastAsia="Times New Roman" w:hAnsi="Times New Roman"/>
          <w:sz w:val="20"/>
          <w:szCs w:val="20"/>
        </w:rPr>
        <w:t>Извор: Агенција за привредне регистре, Република Србија.</w:t>
      </w:r>
    </w:p>
    <w:p w14:paraId="0496A0A7" w14:textId="77777777" w:rsidR="00DC3B6D" w:rsidRDefault="00603CB2">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У питању су махом активности удружења везане за промовисање и едукацију локалног становништва, превасходно младих, у погледу важности заштите и очувања природе кроз организовање тематских предавања, дружења и разних локалних манифестација, али и покретање иницијатива које указују на конкретне еколошке проблеме у општини.</w:t>
      </w:r>
    </w:p>
    <w:p w14:paraId="219DC9A9" w14:textId="77777777" w:rsidR="00DC3B6D" w:rsidRDefault="00603CB2">
      <w:pPr>
        <w:spacing w:after="0" w:line="240" w:lineRule="auto"/>
        <w:jc w:val="both"/>
        <w:rPr>
          <w:rFonts w:ascii="Times New Roman" w:eastAsia="Times New Roman" w:hAnsi="Times New Roman"/>
          <w:b/>
          <w:sz w:val="24"/>
          <w:szCs w:val="24"/>
          <w:highlight w:val="yellow"/>
        </w:rPr>
      </w:pPr>
      <w:r>
        <w:rPr>
          <w:rFonts w:ascii="Times New Roman" w:eastAsia="Times New Roman" w:hAnsi="Times New Roman"/>
          <w:i/>
          <w:sz w:val="24"/>
          <w:szCs w:val="24"/>
        </w:rPr>
        <w:t xml:space="preserve">Сви набројани актери (јавни </w:t>
      </w:r>
      <w:r>
        <w:rPr>
          <w:rFonts w:ascii="Times New Roman" w:eastAsia="Times New Roman" w:hAnsi="Times New Roman"/>
          <w:i/>
          <w:color w:val="000000"/>
          <w:spacing w:val="-4"/>
          <w:sz w:val="24"/>
          <w:szCs w:val="24"/>
        </w:rPr>
        <w:t xml:space="preserve">– </w:t>
      </w:r>
      <w:r>
        <w:rPr>
          <w:rFonts w:ascii="Times New Roman" w:eastAsia="Times New Roman" w:hAnsi="Times New Roman"/>
          <w:i/>
          <w:sz w:val="24"/>
          <w:szCs w:val="24"/>
        </w:rPr>
        <w:t xml:space="preserve">приватни </w:t>
      </w:r>
      <w:r>
        <w:rPr>
          <w:rFonts w:ascii="Times New Roman" w:eastAsia="Times New Roman" w:hAnsi="Times New Roman"/>
          <w:i/>
          <w:color w:val="000000"/>
          <w:spacing w:val="-4"/>
          <w:sz w:val="24"/>
          <w:szCs w:val="24"/>
        </w:rPr>
        <w:t xml:space="preserve">– </w:t>
      </w:r>
      <w:r>
        <w:rPr>
          <w:rFonts w:ascii="Times New Roman" w:eastAsia="Times New Roman" w:hAnsi="Times New Roman"/>
          <w:i/>
          <w:sz w:val="24"/>
          <w:szCs w:val="24"/>
        </w:rPr>
        <w:t>цивилни сектор) требају међусобно да сарађују у циљу заштите, очувања и унапређења животне средине на подручју општине Врбас, како би се повећао квалитет живота локалног становништва у овом смислу. Висок квалитет животне средине главни је предуслов даљег одрживог привредног, односно економског развоја општине Врбас.</w:t>
      </w:r>
    </w:p>
    <w:p w14:paraId="3D4E2B91" w14:textId="77777777" w:rsidR="00DC3B6D" w:rsidRDefault="00DC3B6D">
      <w:pPr>
        <w:spacing w:after="0" w:line="240" w:lineRule="auto"/>
        <w:jc w:val="both"/>
        <w:rPr>
          <w:rFonts w:ascii="Times New Roman" w:eastAsia="Times New Roman" w:hAnsi="Times New Roman"/>
          <w:b/>
          <w:sz w:val="24"/>
          <w:szCs w:val="24"/>
          <w:highlight w:val="yellow"/>
        </w:rPr>
      </w:pPr>
    </w:p>
    <w:sectPr w:rsidR="00DC3B6D">
      <w:footerReference w:type="default" r:id="rId29"/>
      <w:pgSz w:w="11906" w:h="16838"/>
      <w:pgMar w:top="1417" w:right="1417" w:bottom="1417" w:left="1417" w:header="0" w:footer="0" w:gutter="0"/>
      <w:pgNumType w:start="1"/>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86588" w14:textId="77777777" w:rsidR="002A3EC1" w:rsidRDefault="002A3EC1">
      <w:pPr>
        <w:spacing w:after="0" w:line="240" w:lineRule="auto"/>
      </w:pPr>
      <w:r>
        <w:separator/>
      </w:r>
    </w:p>
  </w:endnote>
  <w:endnote w:type="continuationSeparator" w:id="0">
    <w:p w14:paraId="549CFA40" w14:textId="77777777" w:rsidR="002A3EC1" w:rsidRDefault="002A3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1"/>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roman"/>
    <w:notTrueType/>
    <w:pitch w:val="default"/>
  </w:font>
  <w:font w:name="Myriad Pro Black">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0">
    <w:panose1 w:val="00000000000000000000"/>
    <w:charset w:val="00"/>
    <w:family w:val="roman"/>
    <w:notTrueType/>
    <w:pitch w:val="default"/>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Arial-BoldMT">
    <w:panose1 w:val="00000000000000000000"/>
    <w:charset w:val="80"/>
    <w:family w:val="auto"/>
    <w:notTrueType/>
    <w:pitch w:val="default"/>
    <w:sig w:usb0="00000005" w:usb1="08070000" w:usb2="00000010" w:usb3="00000000" w:csb0="00020002" w:csb1="00000000"/>
  </w:font>
  <w:font w:name="ArialMT">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2126901"/>
      <w:docPartObj>
        <w:docPartGallery w:val="Page Numbers (Bottom of Page)"/>
        <w:docPartUnique/>
      </w:docPartObj>
    </w:sdtPr>
    <w:sdtEndPr>
      <w:rPr>
        <w:noProof/>
      </w:rPr>
    </w:sdtEndPr>
    <w:sdtContent>
      <w:p w14:paraId="40233789" w14:textId="3490B64A" w:rsidR="00A61D3B" w:rsidRDefault="00A61D3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152688D" w14:textId="77777777" w:rsidR="00A61D3B" w:rsidRDefault="00A61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5B054" w14:textId="77777777" w:rsidR="002A3EC1" w:rsidRDefault="002A3EC1">
      <w:pPr>
        <w:rPr>
          <w:sz w:val="12"/>
        </w:rPr>
      </w:pPr>
      <w:r>
        <w:separator/>
      </w:r>
    </w:p>
  </w:footnote>
  <w:footnote w:type="continuationSeparator" w:id="0">
    <w:p w14:paraId="78323499" w14:textId="77777777" w:rsidR="002A3EC1" w:rsidRDefault="002A3EC1">
      <w:pPr>
        <w:rPr>
          <w:sz w:val="12"/>
        </w:rPr>
      </w:pPr>
      <w:r>
        <w:continuationSeparator/>
      </w:r>
    </w:p>
  </w:footnote>
  <w:footnote w:id="1">
    <w:p w14:paraId="33063DC3" w14:textId="77777777" w:rsidR="00DC3B6D" w:rsidRDefault="00603CB2">
      <w:pPr>
        <w:spacing w:after="0" w:line="240" w:lineRule="auto"/>
        <w:jc w:val="both"/>
        <w:rPr>
          <w:rFonts w:ascii="Times New Roman" w:eastAsia="Times New Roman" w:hAnsi="Times New Roman"/>
          <w:color w:val="000000"/>
          <w:sz w:val="20"/>
          <w:szCs w:val="20"/>
        </w:rPr>
      </w:pPr>
      <w:r>
        <w:rPr>
          <w:rStyle w:val="FootnoteCharacters"/>
        </w:rPr>
        <w:footnoteRef/>
      </w:r>
      <w:r>
        <w:rPr>
          <w:rFonts w:ascii="Times New Roman" w:eastAsia="Times New Roman" w:hAnsi="Times New Roman"/>
          <w:color w:val="000000"/>
          <w:sz w:val="20"/>
          <w:szCs w:val="20"/>
        </w:rPr>
        <w:t xml:space="preserve"> Локалитети са прекорачењем граничних вредности загађивања, урбана подручја, подручја отворених копова лигнита, јаловишта, регионалне депоније, термоелектране, коридори ауто-путева, водотоци IV „ван класе</w:t>
      </w:r>
      <w:r>
        <w:rPr>
          <w:rFonts w:ascii="Liberation Serif" w:eastAsia="Liberation Serif" w:hAnsi="Liberation Serif" w:cs="Liberation Serif"/>
          <w:color w:val="000000"/>
          <w:sz w:val="20"/>
          <w:szCs w:val="20"/>
        </w:rPr>
        <w:t>”</w:t>
      </w:r>
      <w:r>
        <w:rPr>
          <w:rFonts w:ascii="Times New Roman" w:eastAsia="Times New Roman" w:hAnsi="Times New Roman"/>
          <w:color w:val="000000"/>
          <w:sz w:val="20"/>
          <w:szCs w:val="20"/>
        </w:rPr>
        <w:t>.</w:t>
      </w:r>
    </w:p>
  </w:footnote>
  <w:footnote w:id="2">
    <w:p w14:paraId="2E30E2BD" w14:textId="399E1DB9" w:rsidR="00BE6B74" w:rsidRPr="00A92965" w:rsidRDefault="00BE6B74" w:rsidP="00A61D3B">
      <w:pPr>
        <w:spacing w:after="120" w:line="240" w:lineRule="auto"/>
        <w:jc w:val="both"/>
        <w:rPr>
          <w:lang w:val="sr-Cyrl-RS"/>
        </w:rPr>
      </w:pPr>
      <w:r w:rsidRPr="00A92965">
        <w:rPr>
          <w:rStyle w:val="FootnoteReference"/>
          <w:sz w:val="20"/>
          <w:szCs w:val="20"/>
        </w:rPr>
        <w:footnoteRef/>
      </w:r>
      <w:r w:rsidRPr="00A92965">
        <w:rPr>
          <w:sz w:val="20"/>
          <w:szCs w:val="20"/>
        </w:rPr>
        <w:t xml:space="preserve"> </w:t>
      </w:r>
      <w:r w:rsidRPr="00A92965">
        <w:rPr>
          <w:rFonts w:ascii="Times New Roman" w:eastAsia="Times New Roman" w:hAnsi="Times New Roman"/>
          <w:sz w:val="20"/>
          <w:szCs w:val="20"/>
        </w:rPr>
        <w:t>https://www.vrbas.net/info/8344-batut-analiza-voda-za-pice</w:t>
      </w:r>
    </w:p>
  </w:footnote>
  <w:footnote w:id="3">
    <w:p w14:paraId="117C3889" w14:textId="77777777" w:rsidR="00DC3B6D" w:rsidRDefault="00603CB2">
      <w:pPr>
        <w:spacing w:after="0" w:line="240" w:lineRule="auto"/>
        <w:jc w:val="both"/>
        <w:rPr>
          <w:rFonts w:ascii="Times New Roman" w:eastAsia="Times New Roman" w:hAnsi="Times New Roman"/>
          <w:color w:val="000000"/>
          <w:sz w:val="20"/>
          <w:szCs w:val="20"/>
        </w:rPr>
      </w:pPr>
      <w:r>
        <w:rPr>
          <w:rStyle w:val="FootnoteCharacters"/>
        </w:rPr>
        <w:footnoteRef/>
      </w:r>
      <w:r>
        <w:rPr>
          <w:rFonts w:ascii="Times New Roman" w:eastAsia="Times New Roman" w:hAnsi="Times New Roman"/>
          <w:color w:val="000000"/>
          <w:sz w:val="20"/>
          <w:szCs w:val="20"/>
        </w:rPr>
        <w:t xml:space="preserve"> Према Правилнику о катастарском класирању и бонитирању земљишта („Службени гласник РС</w:t>
      </w:r>
      <w:r>
        <w:rPr>
          <w:rFonts w:ascii="Liberation Serif" w:eastAsia="Liberation Serif" w:hAnsi="Liberation Serif" w:cs="Liberation Serif"/>
          <w:color w:val="000000"/>
          <w:sz w:val="20"/>
          <w:szCs w:val="20"/>
        </w:rPr>
        <w:t>”</w:t>
      </w:r>
      <w:r>
        <w:rPr>
          <w:rFonts w:ascii="Times New Roman" w:eastAsia="Times New Roman" w:hAnsi="Times New Roman"/>
          <w:color w:val="000000"/>
          <w:sz w:val="20"/>
          <w:szCs w:val="20"/>
        </w:rPr>
        <w:t>, број 63 од 17. јуна 2014.), сва земљишта подобна за пољопривредну и шумску производњу распоређују се у једну од осам бонитетних класа. У I и II класу спадају земљишта најбољег квалитета, са дубоким хумусно-акумулативним хоризонтом, добре структуре и текстуре, водно-ваздушног режима, најпогодније за обраду. Земљишта III, IV и V класе класе мање су повољна за обраду  и захтевају примену одређених агротехничких мера како би се користиле у ову сврху. Земљишта VI, VII и VIII класе су непогодна за пољопривредну производњу и углавном се користе као пашњаци, ливаде и шуме.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E5F28"/>
    <w:multiLevelType w:val="multilevel"/>
    <w:tmpl w:val="7D98D65A"/>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 w15:restartNumberingAfterBreak="0">
    <w:nsid w:val="44286C2F"/>
    <w:multiLevelType w:val="multilevel"/>
    <w:tmpl w:val="2460C9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CF61F56"/>
    <w:multiLevelType w:val="multilevel"/>
    <w:tmpl w:val="A5822022"/>
    <w:lvl w:ilvl="0">
      <w:start w:val="1"/>
      <w:numFmt w:val="bullet"/>
      <w:lvlText w:val="●"/>
      <w:lvlJc w:val="left"/>
      <w:pPr>
        <w:tabs>
          <w:tab w:val="num" w:pos="0"/>
        </w:tabs>
        <w:ind w:left="720" w:hanging="360"/>
      </w:pPr>
      <w:rPr>
        <w:rFonts w:ascii="Noto Sans Symbols" w:hAnsi="Noto Sans Symbols" w:cs="Noto Sans Symbols"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3" w15:restartNumberingAfterBreak="0">
    <w:nsid w:val="6AED437C"/>
    <w:multiLevelType w:val="multilevel"/>
    <w:tmpl w:val="4B72AF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0F546EB"/>
    <w:multiLevelType w:val="multilevel"/>
    <w:tmpl w:val="CA06E9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F3B475A"/>
    <w:multiLevelType w:val="multilevel"/>
    <w:tmpl w:val="2000246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num w:numId="1" w16cid:durableId="1144204406">
    <w:abstractNumId w:val="2"/>
  </w:num>
  <w:num w:numId="2" w16cid:durableId="2025088604">
    <w:abstractNumId w:val="5"/>
  </w:num>
  <w:num w:numId="3" w16cid:durableId="1348100083">
    <w:abstractNumId w:val="1"/>
  </w:num>
  <w:num w:numId="4" w16cid:durableId="1029180147">
    <w:abstractNumId w:val="0"/>
  </w:num>
  <w:num w:numId="5" w16cid:durableId="1801726117">
    <w:abstractNumId w:val="4"/>
  </w:num>
  <w:num w:numId="6" w16cid:durableId="13279735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C3B6D"/>
    <w:rsid w:val="000168CA"/>
    <w:rsid w:val="000247E5"/>
    <w:rsid w:val="00053CD0"/>
    <w:rsid w:val="000C1AB5"/>
    <w:rsid w:val="00141CA6"/>
    <w:rsid w:val="00235D11"/>
    <w:rsid w:val="002A3EC1"/>
    <w:rsid w:val="0035083F"/>
    <w:rsid w:val="00427498"/>
    <w:rsid w:val="00475A83"/>
    <w:rsid w:val="004B0942"/>
    <w:rsid w:val="004B31DB"/>
    <w:rsid w:val="004E6B48"/>
    <w:rsid w:val="005533FB"/>
    <w:rsid w:val="00574A34"/>
    <w:rsid w:val="005A55E7"/>
    <w:rsid w:val="00603CB2"/>
    <w:rsid w:val="006070AE"/>
    <w:rsid w:val="0062037E"/>
    <w:rsid w:val="006C7E7A"/>
    <w:rsid w:val="007F7967"/>
    <w:rsid w:val="00934A4F"/>
    <w:rsid w:val="00A278F3"/>
    <w:rsid w:val="00A61D3B"/>
    <w:rsid w:val="00A92965"/>
    <w:rsid w:val="00AD56DA"/>
    <w:rsid w:val="00BE6B74"/>
    <w:rsid w:val="00CD0126"/>
    <w:rsid w:val="00D04E39"/>
    <w:rsid w:val="00D100D8"/>
    <w:rsid w:val="00DC3B6D"/>
    <w:rsid w:val="00ED58A7"/>
    <w:rsid w:val="00F23968"/>
    <w:rsid w:val="00F46582"/>
    <w:rsid w:val="00F75FE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4027D328"/>
  <w15:docId w15:val="{BDA26DE4-7E25-41B2-8BB1-2CCCD977F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sr-Latn-RS" w:eastAsia="sr-Latn-R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B8B"/>
    <w:pPr>
      <w:suppressAutoHyphens w:val="0"/>
      <w:spacing w:after="200" w:line="276" w:lineRule="auto"/>
    </w:pPr>
    <w:rPr>
      <w:rFonts w:cs="Times New Roman"/>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0A6C4B"/>
    <w:rPr>
      <w:rFonts w:ascii="Tahoma" w:eastAsia="Calibri" w:hAnsi="Tahoma" w:cs="Tahoma"/>
      <w:sz w:val="16"/>
      <w:szCs w:val="16"/>
    </w:rPr>
  </w:style>
  <w:style w:type="character" w:styleId="Hyperlink">
    <w:name w:val="Hyperlink"/>
    <w:basedOn w:val="DefaultParagraphFont"/>
    <w:uiPriority w:val="99"/>
    <w:unhideWhenUsed/>
    <w:rsid w:val="000A543B"/>
    <w:rPr>
      <w:color w:val="0000FF" w:themeColor="hyperlink"/>
      <w:u w:val="single"/>
    </w:rPr>
  </w:style>
  <w:style w:type="character" w:customStyle="1" w:styleId="EndnoteTextChar">
    <w:name w:val="Endnote Text Char"/>
    <w:basedOn w:val="DefaultParagraphFont"/>
    <w:link w:val="EndnoteText"/>
    <w:uiPriority w:val="99"/>
    <w:semiHidden/>
    <w:qFormat/>
    <w:rsid w:val="00FC3322"/>
    <w:rPr>
      <w:rFonts w:ascii="Calibri" w:eastAsia="Calibri" w:hAnsi="Calibri" w:cs="Times New Roman"/>
      <w:sz w:val="20"/>
      <w:szCs w:val="20"/>
    </w:rPr>
  </w:style>
  <w:style w:type="character" w:customStyle="1" w:styleId="EndnoteCharacters">
    <w:name w:val="Endnote Characters"/>
    <w:basedOn w:val="DefaultParagraphFont"/>
    <w:uiPriority w:val="99"/>
    <w:semiHidden/>
    <w:unhideWhenUsed/>
    <w:qFormat/>
    <w:rsid w:val="00FC3322"/>
    <w:rPr>
      <w:vertAlign w:val="superscript"/>
    </w:rPr>
  </w:style>
  <w:style w:type="character" w:customStyle="1" w:styleId="EndnoteAnchor">
    <w:name w:val="Endnote Anchor"/>
    <w:rPr>
      <w:vertAlign w:val="superscript"/>
    </w:rPr>
  </w:style>
  <w:style w:type="character" w:customStyle="1" w:styleId="FootnoteTextChar">
    <w:name w:val="Footnote Text Char"/>
    <w:basedOn w:val="DefaultParagraphFont"/>
    <w:link w:val="FootnoteText"/>
    <w:uiPriority w:val="99"/>
    <w:qFormat/>
    <w:rsid w:val="00FC3322"/>
    <w:rPr>
      <w:rFonts w:ascii="Calibri" w:eastAsia="Calibri" w:hAnsi="Calibri" w:cs="Times New Roman"/>
      <w:sz w:val="20"/>
      <w:szCs w:val="20"/>
    </w:rPr>
  </w:style>
  <w:style w:type="character" w:customStyle="1" w:styleId="FootnoteCharacters">
    <w:name w:val="Footnote Characters"/>
    <w:basedOn w:val="DefaultParagraphFont"/>
    <w:uiPriority w:val="99"/>
    <w:semiHidden/>
    <w:unhideWhenUsed/>
    <w:qFormat/>
    <w:rsid w:val="00FC3322"/>
    <w:rPr>
      <w:vertAlign w:val="superscript"/>
    </w:rPr>
  </w:style>
  <w:style w:type="character" w:customStyle="1" w:styleId="FootnoteAnchor">
    <w:name w:val="Footnote Anchor"/>
    <w:rPr>
      <w:vertAlign w:val="superscript"/>
    </w:rPr>
  </w:style>
  <w:style w:type="character" w:customStyle="1" w:styleId="HeaderChar">
    <w:name w:val="Header Char"/>
    <w:basedOn w:val="DefaultParagraphFont"/>
    <w:link w:val="Header"/>
    <w:uiPriority w:val="99"/>
    <w:qFormat/>
    <w:rsid w:val="00697792"/>
    <w:rPr>
      <w:rFonts w:ascii="Calibri" w:eastAsia="Calibri" w:hAnsi="Calibri" w:cs="Times New Roman"/>
    </w:rPr>
  </w:style>
  <w:style w:type="character" w:customStyle="1" w:styleId="FooterChar">
    <w:name w:val="Footer Char"/>
    <w:basedOn w:val="DefaultParagraphFont"/>
    <w:link w:val="Footer"/>
    <w:uiPriority w:val="99"/>
    <w:qFormat/>
    <w:rsid w:val="00697792"/>
    <w:rPr>
      <w:rFonts w:ascii="Calibri" w:eastAsia="Calibri" w:hAnsi="Calibri" w:cs="Times New Roman"/>
    </w:rPr>
  </w:style>
  <w:style w:type="character" w:styleId="FollowedHyperlink">
    <w:name w:val="FollowedHyperlink"/>
    <w:basedOn w:val="DefaultParagraphFont"/>
    <w:uiPriority w:val="99"/>
    <w:semiHidden/>
    <w:unhideWhenUsed/>
    <w:rsid w:val="00515EE8"/>
    <w:rPr>
      <w:color w:val="800080" w:themeColor="followedHyperlink"/>
      <w:u w:val="single"/>
    </w:rPr>
  </w:style>
  <w:style w:type="character" w:customStyle="1" w:styleId="UnresolvedMention1">
    <w:name w:val="Unresolved Mention1"/>
    <w:basedOn w:val="DefaultParagraphFont"/>
    <w:uiPriority w:val="99"/>
    <w:semiHidden/>
    <w:unhideWhenUsed/>
    <w:qFormat/>
    <w:rsid w:val="00E65B30"/>
    <w:rPr>
      <w:color w:val="605E5C"/>
      <w:shd w:val="clear" w:color="auto" w:fill="E1DFDD"/>
    </w:rPr>
  </w:style>
  <w:style w:type="character" w:customStyle="1" w:styleId="A9">
    <w:name w:val="A9"/>
    <w:uiPriority w:val="99"/>
    <w:qFormat/>
    <w:rsid w:val="00E65B30"/>
    <w:rPr>
      <w:rFonts w:cs="Myriad Pro"/>
      <w:color w:val="000000"/>
      <w:sz w:val="22"/>
      <w:szCs w:val="22"/>
    </w:rPr>
  </w:style>
  <w:style w:type="character" w:customStyle="1" w:styleId="A8">
    <w:name w:val="A8"/>
    <w:uiPriority w:val="99"/>
    <w:qFormat/>
    <w:rsid w:val="00E65B30"/>
    <w:rPr>
      <w:rFonts w:ascii="Myriad Pro Black" w:hAnsi="Myriad Pro Black" w:cs="Myriad Pro Black"/>
      <w:b/>
      <w:bCs/>
      <w:color w:val="000000"/>
      <w:sz w:val="20"/>
      <w:szCs w:val="20"/>
    </w:rPr>
  </w:style>
  <w:style w:type="character" w:customStyle="1" w:styleId="A4">
    <w:name w:val="A4"/>
    <w:uiPriority w:val="99"/>
    <w:qFormat/>
    <w:rsid w:val="00E65B30"/>
    <w:rPr>
      <w:rFonts w:cs="Myriad Pro"/>
      <w:color w:val="000000"/>
      <w:sz w:val="22"/>
      <w:szCs w:val="22"/>
    </w:rPr>
  </w:style>
  <w:style w:type="character" w:styleId="CommentReference">
    <w:name w:val="annotation reference"/>
    <w:basedOn w:val="DefaultParagraphFont"/>
    <w:uiPriority w:val="99"/>
    <w:semiHidden/>
    <w:unhideWhenUsed/>
    <w:qFormat/>
    <w:rsid w:val="00F8328C"/>
    <w:rPr>
      <w:sz w:val="16"/>
      <w:szCs w:val="16"/>
    </w:rPr>
  </w:style>
  <w:style w:type="character" w:customStyle="1" w:styleId="CommentTextChar">
    <w:name w:val="Comment Text Char"/>
    <w:basedOn w:val="DefaultParagraphFont"/>
    <w:link w:val="CommentText"/>
    <w:uiPriority w:val="99"/>
    <w:qFormat/>
    <w:rsid w:val="00F8328C"/>
    <w:rPr>
      <w:rFonts w:cs="Times New Roman"/>
      <w:sz w:val="20"/>
      <w:szCs w:val="20"/>
    </w:rPr>
  </w:style>
  <w:style w:type="character" w:customStyle="1" w:styleId="CommentSubjectChar">
    <w:name w:val="Comment Subject Char"/>
    <w:basedOn w:val="CommentTextChar"/>
    <w:link w:val="CommentSubject"/>
    <w:uiPriority w:val="99"/>
    <w:semiHidden/>
    <w:qFormat/>
    <w:rsid w:val="00F8328C"/>
    <w:rPr>
      <w:rFonts w:cs="Times New Roman"/>
      <w:b/>
      <w:bCs/>
      <w:sz w:val="20"/>
      <w:szCs w:val="20"/>
    </w:rPr>
  </w:style>
  <w:style w:type="character" w:customStyle="1" w:styleId="cf01">
    <w:name w:val="cf01"/>
    <w:basedOn w:val="DefaultParagraphFont"/>
    <w:qFormat/>
    <w:rsid w:val="00895925"/>
    <w:rPr>
      <w:rFonts w:ascii="Segoe UI" w:hAnsi="Segoe UI" w:cs="Segoe UI"/>
      <w:sz w:val="18"/>
      <w:szCs w:val="18"/>
    </w:rPr>
  </w:style>
  <w:style w:type="character" w:customStyle="1" w:styleId="cf21">
    <w:name w:val="cf21"/>
    <w:basedOn w:val="DefaultParagraphFont"/>
    <w:qFormat/>
    <w:rsid w:val="00895925"/>
    <w:rPr>
      <w:rFonts w:ascii="Segoe UI" w:hAnsi="Segoe UI" w:cs="Segoe UI"/>
      <w:sz w:val="18"/>
      <w:szCs w:val="18"/>
    </w:rPr>
  </w:style>
  <w:style w:type="character" w:customStyle="1" w:styleId="cf31">
    <w:name w:val="cf31"/>
    <w:basedOn w:val="DefaultParagraphFont"/>
    <w:qFormat/>
    <w:rsid w:val="00895925"/>
    <w:rPr>
      <w:rFonts w:ascii="Segoe UI" w:hAnsi="Segoe UI" w:cs="Segoe UI"/>
      <w:sz w:val="18"/>
      <w:szCs w:val="18"/>
    </w:rPr>
  </w:style>
  <w:style w:type="character" w:customStyle="1" w:styleId="cf11">
    <w:name w:val="cf11"/>
    <w:basedOn w:val="DefaultParagraphFont"/>
    <w:qFormat/>
    <w:rsid w:val="004033A6"/>
    <w:rPr>
      <w:rFonts w:ascii="Segoe UI" w:hAnsi="Segoe UI" w:cs="Segoe UI"/>
      <w:sz w:val="18"/>
      <w:szCs w:val="18"/>
    </w:rPr>
  </w:style>
  <w:style w:type="character" w:customStyle="1" w:styleId="ListParagraphChar">
    <w:name w:val="List Paragraph Char"/>
    <w:qFormat/>
    <w:rPr>
      <w:rFonts w:eastAsia="Calibri"/>
    </w:rPr>
  </w:style>
  <w:style w:type="character" w:customStyle="1" w:styleId="longitude">
    <w:name w:val="longitude"/>
    <w:qFormat/>
  </w:style>
  <w:style w:type="character" w:customStyle="1" w:styleId="latitude">
    <w:name w:val="latitude"/>
    <w:qFormat/>
  </w:style>
  <w:style w:type="character" w:customStyle="1" w:styleId="geo-dms">
    <w:name w:val="geo-dms"/>
    <w:qFormat/>
  </w:style>
  <w:style w:type="character" w:customStyle="1" w:styleId="plainlinks">
    <w:name w:val="plainlinks"/>
    <w:qFormat/>
  </w:style>
  <w:style w:type="character" w:customStyle="1" w:styleId="Heading3Char">
    <w:name w:val="Heading 3 Char"/>
    <w:qFormat/>
    <w:rPr>
      <w:rFonts w:ascii="Calibri Light" w:eastAsia="0" w:hAnsi="Calibri Light"/>
      <w:color w:val="1F3763"/>
    </w:rPr>
  </w:style>
  <w:style w:type="character" w:customStyle="1" w:styleId="Heading2Char">
    <w:name w:val="Heading 2 Char"/>
    <w:qFormat/>
    <w:rPr>
      <w:rFonts w:ascii="Calibri Light" w:eastAsia="0" w:hAnsi="Calibri Light"/>
      <w:b/>
      <w:bCs/>
      <w:color w:val="4472C4"/>
      <w:sz w:val="26"/>
      <w:szCs w:val="26"/>
    </w:rPr>
  </w:style>
  <w:style w:type="character" w:styleId="Strong">
    <w:name w:val="Strong"/>
    <w:qFormat/>
    <w:rPr>
      <w:b/>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next w:val="Normal"/>
    <w:qFormat/>
    <w:pPr>
      <w:keepNext/>
      <w:keepLines/>
      <w:spacing w:before="480" w:after="120"/>
    </w:pPr>
    <w:rPr>
      <w:b/>
      <w:sz w:val="72"/>
      <w:szCs w:val="72"/>
    </w:rPr>
  </w:style>
  <w:style w:type="paragraph" w:styleId="BalloonText">
    <w:name w:val="Balloon Text"/>
    <w:basedOn w:val="Normal"/>
    <w:link w:val="BalloonTextChar"/>
    <w:uiPriority w:val="99"/>
    <w:semiHidden/>
    <w:unhideWhenUsed/>
    <w:qFormat/>
    <w:rsid w:val="000A6C4B"/>
    <w:pPr>
      <w:spacing w:after="0" w:line="240" w:lineRule="auto"/>
    </w:pPr>
    <w:rPr>
      <w:rFonts w:ascii="Tahoma" w:hAnsi="Tahoma" w:cs="Tahoma"/>
      <w:sz w:val="16"/>
      <w:szCs w:val="16"/>
    </w:rPr>
  </w:style>
  <w:style w:type="paragraph" w:styleId="EndnoteText">
    <w:name w:val="endnote text"/>
    <w:basedOn w:val="Normal"/>
    <w:link w:val="EndnoteTextChar"/>
    <w:uiPriority w:val="99"/>
    <w:semiHidden/>
    <w:unhideWhenUsed/>
    <w:rsid w:val="00FC3322"/>
    <w:pPr>
      <w:spacing w:after="0" w:line="240" w:lineRule="auto"/>
    </w:pPr>
    <w:rPr>
      <w:sz w:val="20"/>
      <w:szCs w:val="20"/>
    </w:rPr>
  </w:style>
  <w:style w:type="paragraph" w:styleId="FootnoteText">
    <w:name w:val="footnote text"/>
    <w:basedOn w:val="Normal"/>
    <w:link w:val="FootnoteTextChar"/>
    <w:uiPriority w:val="99"/>
    <w:unhideWhenUsed/>
    <w:rsid w:val="00FC3322"/>
    <w:pPr>
      <w:spacing w:after="0" w:line="240" w:lineRule="auto"/>
    </w:pPr>
    <w:rPr>
      <w:sz w:val="20"/>
      <w:szCs w:val="20"/>
    </w:rPr>
  </w:style>
  <w:style w:type="paragraph" w:customStyle="1" w:styleId="HeaderandFooter">
    <w:name w:val="Header and Footer"/>
    <w:basedOn w:val="Normal"/>
    <w:qFormat/>
  </w:style>
  <w:style w:type="paragraph" w:styleId="Header">
    <w:name w:val="header"/>
    <w:basedOn w:val="Normal"/>
    <w:link w:val="HeaderChar"/>
    <w:uiPriority w:val="99"/>
    <w:unhideWhenUsed/>
    <w:rsid w:val="00697792"/>
    <w:pPr>
      <w:tabs>
        <w:tab w:val="center" w:pos="4536"/>
        <w:tab w:val="right" w:pos="9072"/>
      </w:tabs>
      <w:spacing w:after="0" w:line="240" w:lineRule="auto"/>
    </w:pPr>
  </w:style>
  <w:style w:type="paragraph" w:styleId="Footer">
    <w:name w:val="footer"/>
    <w:basedOn w:val="Normal"/>
    <w:link w:val="FooterChar"/>
    <w:uiPriority w:val="99"/>
    <w:unhideWhenUsed/>
    <w:rsid w:val="00697792"/>
    <w:pPr>
      <w:tabs>
        <w:tab w:val="center" w:pos="4536"/>
        <w:tab w:val="right" w:pos="9072"/>
      </w:tabs>
      <w:spacing w:after="0" w:line="240" w:lineRule="auto"/>
    </w:pPr>
  </w:style>
  <w:style w:type="paragraph" w:styleId="ListParagraph">
    <w:name w:val="List Paragraph"/>
    <w:basedOn w:val="Normal"/>
    <w:uiPriority w:val="34"/>
    <w:qFormat/>
    <w:rsid w:val="00DF3E0F"/>
    <w:pPr>
      <w:ind w:left="720"/>
      <w:contextualSpacing/>
    </w:pPr>
  </w:style>
  <w:style w:type="paragraph" w:customStyle="1" w:styleId="CarCar">
    <w:name w:val="Car Car"/>
    <w:basedOn w:val="Normal"/>
    <w:qFormat/>
    <w:rsid w:val="00E65B30"/>
    <w:pPr>
      <w:spacing w:after="160" w:line="240" w:lineRule="exact"/>
    </w:pPr>
    <w:rPr>
      <w:rFonts w:ascii="Verdana" w:eastAsia="Times New Roman" w:hAnsi="Verdana"/>
      <w:i/>
      <w:sz w:val="20"/>
      <w:szCs w:val="20"/>
      <w:lang w:val="en-US"/>
    </w:rPr>
  </w:style>
  <w:style w:type="paragraph" w:styleId="NormalWeb">
    <w:name w:val="Normal (Web)"/>
    <w:basedOn w:val="Normal"/>
    <w:uiPriority w:val="99"/>
    <w:semiHidden/>
    <w:unhideWhenUsed/>
    <w:qFormat/>
    <w:rsid w:val="00E65B30"/>
    <w:rPr>
      <w:rFonts w:ascii="Times New Roman" w:eastAsiaTheme="minorHAnsi" w:hAnsi="Times New Roman"/>
      <w:sz w:val="24"/>
      <w:szCs w:val="24"/>
      <w:lang w:val="en-US"/>
    </w:rPr>
  </w:style>
  <w:style w:type="paragraph" w:customStyle="1" w:styleId="Default">
    <w:name w:val="Default"/>
    <w:qFormat/>
    <w:rsid w:val="00E65B30"/>
    <w:rPr>
      <w:rFonts w:ascii="Myriad Pro" w:hAnsi="Myriad Pro" w:cs="Myriad Pro"/>
      <w:color w:val="000000"/>
      <w:sz w:val="24"/>
      <w:szCs w:val="24"/>
      <w:lang w:val="en-US"/>
    </w:rPr>
  </w:style>
  <w:style w:type="paragraph" w:customStyle="1" w:styleId="Pa11">
    <w:name w:val="Pa11"/>
    <w:basedOn w:val="Default"/>
    <w:next w:val="Default"/>
    <w:uiPriority w:val="99"/>
    <w:qFormat/>
    <w:rsid w:val="00E65B30"/>
    <w:pPr>
      <w:spacing w:line="241" w:lineRule="atLeast"/>
    </w:pPr>
    <w:rPr>
      <w:rFonts w:cstheme="minorBidi"/>
      <w:color w:val="auto"/>
    </w:rPr>
  </w:style>
  <w:style w:type="paragraph" w:customStyle="1" w:styleId="Pa30">
    <w:name w:val="Pa30"/>
    <w:basedOn w:val="Default"/>
    <w:next w:val="Default"/>
    <w:uiPriority w:val="99"/>
    <w:qFormat/>
    <w:rsid w:val="00E65B30"/>
    <w:pPr>
      <w:spacing w:line="221" w:lineRule="atLeast"/>
    </w:pPr>
    <w:rPr>
      <w:rFonts w:cstheme="minorBidi"/>
      <w:color w:val="auto"/>
    </w:rPr>
  </w:style>
  <w:style w:type="paragraph" w:customStyle="1" w:styleId="rtejustify">
    <w:name w:val="rtejustify"/>
    <w:basedOn w:val="Normal"/>
    <w:qFormat/>
    <w:rsid w:val="00E65B30"/>
    <w:pPr>
      <w:spacing w:beforeAutospacing="1" w:afterAutospacing="1" w:line="240" w:lineRule="auto"/>
    </w:pPr>
    <w:rPr>
      <w:rFonts w:ascii="Times New Roman" w:eastAsia="Times New Roman" w:hAnsi="Times New Roman"/>
      <w:sz w:val="24"/>
      <w:szCs w:val="24"/>
      <w:lang w:val="en-U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qFormat/>
    <w:rsid w:val="00F8328C"/>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F8328C"/>
    <w:rPr>
      <w:b/>
      <w:bCs/>
    </w:rPr>
  </w:style>
  <w:style w:type="paragraph" w:customStyle="1" w:styleId="pf0">
    <w:name w:val="pf0"/>
    <w:basedOn w:val="Normal"/>
    <w:qFormat/>
    <w:rsid w:val="00895925"/>
    <w:pPr>
      <w:spacing w:beforeAutospacing="1" w:afterAutospacing="1" w:line="240" w:lineRule="auto"/>
    </w:pPr>
    <w:rPr>
      <w:rFonts w:ascii="Times New Roman" w:eastAsia="Times New Roman" w:hAnsi="Times New Roman"/>
      <w:sz w:val="24"/>
      <w:szCs w:val="24"/>
      <w:lang w:val="en-GB" w:eastAsia="en-GB"/>
    </w:rPr>
  </w:style>
  <w:style w:type="numbering" w:customStyle="1" w:styleId="NoList1">
    <w:name w:val="No List1"/>
    <w:uiPriority w:val="99"/>
    <w:semiHidden/>
    <w:unhideWhenUsed/>
    <w:qFormat/>
    <w:rsid w:val="00202F17"/>
  </w:style>
  <w:style w:type="numbering" w:customStyle="1" w:styleId="NoList2">
    <w:name w:val="No List2"/>
    <w:uiPriority w:val="99"/>
    <w:semiHidden/>
    <w:unhideWhenUsed/>
    <w:qFormat/>
    <w:rsid w:val="00202F17"/>
  </w:style>
  <w:style w:type="numbering" w:customStyle="1" w:styleId="NoList3">
    <w:name w:val="No List3"/>
    <w:uiPriority w:val="99"/>
    <w:semiHidden/>
    <w:unhideWhenUsed/>
    <w:qFormat/>
    <w:rsid w:val="00885F90"/>
  </w:style>
  <w:style w:type="numbering" w:customStyle="1" w:styleId="NoList4">
    <w:name w:val="No List4"/>
    <w:uiPriority w:val="99"/>
    <w:semiHidden/>
    <w:unhideWhenUsed/>
    <w:qFormat/>
    <w:rsid w:val="00930241"/>
  </w:style>
  <w:style w:type="numbering" w:customStyle="1" w:styleId="NoList5">
    <w:name w:val="No List5"/>
    <w:uiPriority w:val="99"/>
    <w:semiHidden/>
    <w:unhideWhenUsed/>
    <w:qFormat/>
    <w:rsid w:val="00E05421"/>
  </w:style>
  <w:style w:type="numbering" w:customStyle="1" w:styleId="NoList6">
    <w:name w:val="No List6"/>
    <w:uiPriority w:val="99"/>
    <w:semiHidden/>
    <w:unhideWhenUsed/>
    <w:qFormat/>
    <w:rsid w:val="00E65B30"/>
  </w:style>
  <w:style w:type="table" w:customStyle="1" w:styleId="TableGrid1">
    <w:name w:val="Table Grid1"/>
    <w:basedOn w:val="TableNormal"/>
    <w:uiPriority w:val="59"/>
    <w:rsid w:val="003E0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61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BC4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65B30"/>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65B30"/>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65B30"/>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65B30"/>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C7E7A"/>
    <w:pPr>
      <w:suppressAutoHyphens w:val="0"/>
    </w:pPr>
    <w:rPr>
      <w:rFonts w:cs="Times New Roman"/>
    </w:rPr>
  </w:style>
  <w:style w:type="character" w:styleId="FootnoteReference">
    <w:name w:val="footnote reference"/>
    <w:basedOn w:val="DefaultParagraphFont"/>
    <w:uiPriority w:val="99"/>
    <w:semiHidden/>
    <w:unhideWhenUsed/>
    <w:rsid w:val="00BE6B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72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vrbas.net/opstina-vrbas/naseljena-mesta/454-mesto-kosancic" TargetMode="External"/><Relationship Id="rId18" Type="http://schemas.openxmlformats.org/officeDocument/2006/relationships/image" Target="media/image1.wmf"/><Relationship Id="rId26" Type="http://schemas.openxmlformats.org/officeDocument/2006/relationships/hyperlink" Target="http://www.nrizgis.sepa.gov.rs/NRIZGIS/index.html" TargetMode="Externa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https://www.vrbas.net/opstina-vrbas/naseljena-mesta/453-mesto-zmajevo" TargetMode="External"/><Relationship Id="rId17" Type="http://schemas.openxmlformats.org/officeDocument/2006/relationships/hyperlink" Target="https://www.vrbas.net/opstina-vrbas/naseljena-mesta/451-mesto-vrbas" TargetMode="External"/><Relationship Id="rId25" Type="http://schemas.openxmlformats.org/officeDocument/2006/relationships/hyperlink" Target="https://www.vrbas.net/e-uprava-vrbas/planovi-dokumenti/286-strategija-energetskog-razvoja-opstine-vrbas" TargetMode="External"/><Relationship Id="rId2" Type="http://schemas.openxmlformats.org/officeDocument/2006/relationships/customXml" Target="../customXml/item2.xml"/><Relationship Id="rId16" Type="http://schemas.openxmlformats.org/officeDocument/2006/relationships/hyperlink" Target="https://www.vrbas.net/opstina-vrbas/naseljena-mesta/457-mesto-savino-selo" TargetMode="External"/><Relationship Id="rId20" Type="http://schemas.openxmlformats.org/officeDocument/2006/relationships/image" Target="media/image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vrbas.net/opstina-vrbas/naseljena-mesta/451-mesto-vrbas" TargetMode="External"/><Relationship Id="rId24"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hyperlink" Target="https://www.vrbas.net/opstina-vrbas/naseljena-mesta/456-mesto-ravno-selo" TargetMode="External"/><Relationship Id="rId23" Type="http://schemas.openxmlformats.org/officeDocument/2006/relationships/image" Target="media/image5.png"/><Relationship Id="rId28" Type="http://schemas.openxmlformats.org/officeDocument/2006/relationships/hyperlink" Target="https://www.zzps.rs/wp/centralni-registar/?script=lat" TargetMode="External"/><Relationship Id="rId10" Type="http://schemas.openxmlformats.org/officeDocument/2006/relationships/hyperlink" Target="https://www.vrbas.net/opstina-vrbas/naseljena-mesta/452-mesto-bd-polje" TargetMode="External"/><Relationship Id="rId19" Type="http://schemas.openxmlformats.org/officeDocument/2006/relationships/hyperlink" Target="https://www.poljoprivrednik.net/projekti/2018/opstina-vrbas/4509-opstina-vrbas"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vrbas.net/opstina-vrbas/naseljena-mesta" TargetMode="External"/><Relationship Id="rId14" Type="http://schemas.openxmlformats.org/officeDocument/2006/relationships/hyperlink" Target="https://www.vrbas.net/opstina-vrbas/naseljena-mesta/455-mesto-kucura" TargetMode="External"/><Relationship Id="rId22" Type="http://schemas.openxmlformats.org/officeDocument/2006/relationships/image" Target="media/image4.png"/><Relationship Id="rId27" Type="http://schemas.openxmlformats.org/officeDocument/2006/relationships/hyperlink" Target="http://www.sepa.gov.rs/index.php?menu=20174&amp;id=20055&amp;akcija=ShowExternal" TargetMode="Externa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c:style val="2"/>
  <c:chart>
    <c:autoTitleDeleted val="1"/>
    <c:plotArea>
      <c:layout/>
      <c:barChart>
        <c:barDir val="col"/>
        <c:grouping val="clustered"/>
        <c:varyColors val="0"/>
        <c:ser>
          <c:idx val="0"/>
          <c:order val="0"/>
          <c:tx>
            <c:strRef>
              <c:f>label 0</c:f>
              <c:strCache>
                <c:ptCount val="1"/>
                <c:pt idx="0">
                  <c:v>Series1</c:v>
                </c:pt>
              </c:strCache>
            </c:strRef>
          </c:tx>
          <c:spPr>
            <a:solidFill>
              <a:srgbClr val="4F81BD"/>
            </a:solidFill>
            <a:ln w="0">
              <a:noFill/>
            </a:ln>
          </c:spPr>
          <c:invertIfNegative val="0"/>
          <c:dLbls>
            <c:numFmt formatCode="#,##0.00" sourceLinked="0"/>
            <c:spPr>
              <a:noFill/>
              <a:ln>
                <a:noFill/>
              </a:ln>
              <a:effectLst/>
            </c:spPr>
            <c:txPr>
              <a:bodyPr wrap="none"/>
              <a:lstStyle/>
              <a:p>
                <a:pPr>
                  <a:defRPr sz="1000" b="0" strike="noStrike" spc="-1">
                    <a:solidFill>
                      <a:srgbClr val="000000"/>
                    </a:solidFill>
                    <a:latin typeface="Times New Roman"/>
                  </a:defRPr>
                </a:pPr>
                <a:endParaRPr lang="sr-Latn-RS"/>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strRef>
              <c:f>categories</c:f>
              <c:strCache>
                <c:ptCount val="11"/>
                <c:pt idx="0">
                  <c:v>2010</c:v>
                </c:pt>
                <c:pt idx="1">
                  <c:v>2011</c:v>
                </c:pt>
                <c:pt idx="2">
                  <c:v>2012</c:v>
                </c:pt>
                <c:pt idx="3">
                  <c:v>2013</c:v>
                </c:pt>
                <c:pt idx="4">
                  <c:v>2014</c:v>
                </c:pt>
                <c:pt idx="5">
                  <c:v>2015</c:v>
                </c:pt>
                <c:pt idx="6">
                  <c:v>2016</c:v>
                </c:pt>
                <c:pt idx="7">
                  <c:v>2017</c:v>
                </c:pt>
                <c:pt idx="8">
                  <c:v>2018</c:v>
                </c:pt>
                <c:pt idx="9">
                  <c:v>2019</c:v>
                </c:pt>
                <c:pt idx="10">
                  <c:v>2020</c:v>
                </c:pt>
              </c:strCache>
            </c:strRef>
          </c:cat>
          <c:val>
            <c:numRef>
              <c:f>0</c:f>
              <c:numCache>
                <c:formatCode>General</c:formatCode>
                <c:ptCount val="11"/>
                <c:pt idx="0">
                  <c:v>1041.9000000000001</c:v>
                </c:pt>
                <c:pt idx="1">
                  <c:v>384.6</c:v>
                </c:pt>
                <c:pt idx="2">
                  <c:v>485.1</c:v>
                </c:pt>
                <c:pt idx="3">
                  <c:v>737.4</c:v>
                </c:pt>
                <c:pt idx="4">
                  <c:v>816</c:v>
                </c:pt>
                <c:pt idx="5">
                  <c:v>702.7</c:v>
                </c:pt>
                <c:pt idx="6">
                  <c:v>819.9</c:v>
                </c:pt>
                <c:pt idx="7">
                  <c:v>513.1</c:v>
                </c:pt>
                <c:pt idx="8">
                  <c:v>717.1</c:v>
                </c:pt>
                <c:pt idx="9">
                  <c:v>632.1</c:v>
                </c:pt>
                <c:pt idx="10">
                  <c:v>733.2</c:v>
                </c:pt>
              </c:numCache>
            </c:numRef>
          </c:val>
          <c:extLst>
            <c:ext xmlns:c16="http://schemas.microsoft.com/office/drawing/2014/chart" uri="{C3380CC4-5D6E-409C-BE32-E72D297353CC}">
              <c16:uniqueId val="{00000000-9BE4-410B-A056-0DFBDF21C14A}"/>
            </c:ext>
          </c:extLst>
        </c:ser>
        <c:dLbls>
          <c:showLegendKey val="0"/>
          <c:showVal val="0"/>
          <c:showCatName val="0"/>
          <c:showSerName val="0"/>
          <c:showPercent val="0"/>
          <c:showBubbleSize val="0"/>
        </c:dLbls>
        <c:gapWidth val="150"/>
        <c:axId val="80788367"/>
        <c:axId val="97333704"/>
      </c:barChart>
      <c:catAx>
        <c:axId val="80788367"/>
        <c:scaling>
          <c:orientation val="minMax"/>
        </c:scaling>
        <c:delete val="0"/>
        <c:axPos val="b"/>
        <c:numFmt formatCode="General" sourceLinked="0"/>
        <c:majorTickMark val="out"/>
        <c:minorTickMark val="none"/>
        <c:tickLblPos val="nextTo"/>
        <c:spPr>
          <a:ln w="9360">
            <a:solidFill>
              <a:srgbClr val="878787"/>
            </a:solidFill>
            <a:round/>
          </a:ln>
        </c:spPr>
        <c:txPr>
          <a:bodyPr/>
          <a:lstStyle/>
          <a:p>
            <a:pPr>
              <a:defRPr sz="1000" b="0" strike="noStrike" spc="-1">
                <a:solidFill>
                  <a:srgbClr val="000000"/>
                </a:solidFill>
                <a:latin typeface="Times New Roman"/>
              </a:defRPr>
            </a:pPr>
            <a:endParaRPr lang="sr-Latn-RS"/>
          </a:p>
        </c:txPr>
        <c:crossAx val="97333704"/>
        <c:crosses val="autoZero"/>
        <c:auto val="1"/>
        <c:lblAlgn val="ctr"/>
        <c:lblOffset val="100"/>
        <c:noMultiLvlLbl val="0"/>
      </c:catAx>
      <c:valAx>
        <c:axId val="97333704"/>
        <c:scaling>
          <c:orientation val="minMax"/>
        </c:scaling>
        <c:delete val="0"/>
        <c:axPos val="l"/>
        <c:majorGridlines>
          <c:spPr>
            <a:ln w="9360">
              <a:solidFill>
                <a:srgbClr val="878787"/>
              </a:solidFill>
              <a:round/>
            </a:ln>
          </c:spPr>
        </c:majorGridlines>
        <c:numFmt formatCode="#,##0.00" sourceLinked="0"/>
        <c:majorTickMark val="out"/>
        <c:minorTickMark val="none"/>
        <c:tickLblPos val="nextTo"/>
        <c:spPr>
          <a:ln w="9360">
            <a:solidFill>
              <a:srgbClr val="878787"/>
            </a:solidFill>
            <a:round/>
          </a:ln>
        </c:spPr>
        <c:txPr>
          <a:bodyPr/>
          <a:lstStyle/>
          <a:p>
            <a:pPr>
              <a:defRPr sz="1000" b="0" strike="noStrike" spc="-1">
                <a:solidFill>
                  <a:srgbClr val="000000"/>
                </a:solidFill>
                <a:latin typeface="Times New Roman"/>
              </a:defRPr>
            </a:pPr>
            <a:endParaRPr lang="sr-Latn-RS"/>
          </a:p>
        </c:txPr>
        <c:crossAx val="80788367"/>
        <c:crosses val="autoZero"/>
        <c:crossBetween val="between"/>
      </c:valAx>
      <c:spPr>
        <a:solidFill>
          <a:srgbClr val="FFFFFF"/>
        </a:solidFill>
        <a:ln w="0">
          <a:noFill/>
        </a:ln>
      </c:spPr>
    </c:plotArea>
    <c:plotVisOnly val="1"/>
    <c:dispBlanksAs val="gap"/>
    <c:showDLblsOverMax val="1"/>
  </c:chart>
  <c:spPr>
    <a:solidFill>
      <a:srgbClr val="FFFFFF"/>
    </a:solidFill>
    <a:ln w="9360">
      <a:solidFill>
        <a:srgbClr val="D9D9D9"/>
      </a:solidFill>
      <a:round/>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roundtripDataSignature="AMtx7mhPoWuunSjjkQWM/k+DOioS9f07Hw==">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</go:docsCustomData>
</go:gDocsCustomXmlDataStorage>
</file>

<file path=customXml/itemProps1.xml><?xml version="1.0" encoding="utf-8"?>
<ds:datastoreItem xmlns:ds="http://schemas.openxmlformats.org/officeDocument/2006/customXml" ds:itemID="{BB3FFBC2-ED48-41E8-AF56-195ABBC3D88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26</Pages>
  <Words>9699</Words>
  <Characters>55286</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pc2012</dc:creator>
  <dc:description/>
  <cp:lastModifiedBy>Jelena Petrov</cp:lastModifiedBy>
  <cp:revision>37</cp:revision>
  <dcterms:created xsi:type="dcterms:W3CDTF">2022-01-18T11:53:00Z</dcterms:created>
  <dcterms:modified xsi:type="dcterms:W3CDTF">2022-12-02T13:10:00Z</dcterms:modified>
  <dc:language>en-US</dc:language>
</cp:coreProperties>
</file>